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242" w:rsidRDefault="002C7242">
      <w:pPr>
        <w:rPr>
          <w:lang w:val="es-ES"/>
        </w:rPr>
      </w:pPr>
      <w:r>
        <w:rPr>
          <w:noProof/>
          <w:lang w:val="es-ES" w:eastAsia="es-ES"/>
        </w:rPr>
        <w:drawing>
          <wp:inline distT="0" distB="0" distL="0" distR="0">
            <wp:extent cx="1121410" cy="1121410"/>
            <wp:effectExtent l="0" t="0" r="0" b="0"/>
            <wp:docPr id="1" name="Imagen 1" descr="LogotipoAED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AEDV"/>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121410" cy="1121410"/>
                    </a:xfrm>
                    <a:prstGeom prst="rect">
                      <a:avLst/>
                    </a:prstGeom>
                    <a:noFill/>
                    <a:ln>
                      <a:noFill/>
                    </a:ln>
                  </pic:spPr>
                </pic:pic>
              </a:graphicData>
            </a:graphic>
          </wp:inline>
        </w:drawing>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t>Junio, 2013.</w:t>
      </w:r>
    </w:p>
    <w:p w:rsidR="002C7242" w:rsidRDefault="002C7242">
      <w:pPr>
        <w:rPr>
          <w:lang w:val="es-ES"/>
        </w:rPr>
      </w:pPr>
    </w:p>
    <w:p w:rsidR="00D8784B" w:rsidRPr="00D8784B" w:rsidRDefault="00D8784B">
      <w:pPr>
        <w:rPr>
          <w:rFonts w:ascii="Times New Roman" w:hAnsi="Times New Roman" w:cs="Times New Roman"/>
          <w:b/>
          <w:color w:val="4F81BD" w:themeColor="accent1"/>
          <w:sz w:val="24"/>
          <w:szCs w:val="24"/>
          <w:lang w:val="es-ES"/>
        </w:rPr>
      </w:pPr>
      <w:r w:rsidRPr="00D8784B">
        <w:rPr>
          <w:rFonts w:ascii="Times New Roman" w:hAnsi="Times New Roman" w:cs="Times New Roman"/>
          <w:b/>
          <w:color w:val="4F81BD" w:themeColor="accent1"/>
          <w:sz w:val="24"/>
          <w:szCs w:val="24"/>
          <w:lang w:val="es-ES"/>
        </w:rPr>
        <w:t>41 CONGRESO NACIONAL AEDV</w:t>
      </w:r>
      <w:bookmarkStart w:id="0" w:name="_GoBack"/>
      <w:bookmarkEnd w:id="0"/>
    </w:p>
    <w:p w:rsidR="006F18C0" w:rsidRDefault="00B8508C">
      <w:pPr>
        <w:rPr>
          <w:rFonts w:ascii="Times New Roman" w:hAnsi="Times New Roman" w:cs="Times New Roman"/>
          <w:b/>
          <w:color w:val="4F81BD" w:themeColor="accent1"/>
          <w:sz w:val="28"/>
          <w:szCs w:val="28"/>
          <w:u w:val="single"/>
          <w:lang w:val="es-ES"/>
        </w:rPr>
      </w:pPr>
      <w:r>
        <w:rPr>
          <w:rFonts w:ascii="Times New Roman" w:hAnsi="Times New Roman" w:cs="Times New Roman"/>
          <w:b/>
          <w:color w:val="4F81BD" w:themeColor="accent1"/>
          <w:sz w:val="28"/>
          <w:szCs w:val="28"/>
          <w:u w:val="single"/>
          <w:lang w:val="es-ES"/>
        </w:rPr>
        <w:t>TOXINA BOTULÍNICA: USOS REVOLUCIONARIOS</w:t>
      </w:r>
    </w:p>
    <w:p w:rsidR="002C7242" w:rsidRPr="002C7242" w:rsidRDefault="00B8508C">
      <w:pPr>
        <w:rPr>
          <w:rFonts w:ascii="Times New Roman" w:hAnsi="Times New Roman" w:cs="Times New Roman"/>
          <w:b/>
          <w:color w:val="4F81BD" w:themeColor="accent1"/>
          <w:sz w:val="28"/>
          <w:szCs w:val="28"/>
          <w:lang w:val="es-ES"/>
        </w:rPr>
      </w:pPr>
      <w:r>
        <w:rPr>
          <w:rFonts w:ascii="Times New Roman" w:hAnsi="Times New Roman" w:cs="Times New Roman"/>
          <w:b/>
          <w:color w:val="4F81BD" w:themeColor="accent1"/>
          <w:sz w:val="28"/>
          <w:szCs w:val="28"/>
          <w:lang w:val="es-ES"/>
        </w:rPr>
        <w:t>En el pasado Congreso de la AAD (Academia Americana de Dermatología) celebrado en Miami  en 2012, se pusieron de manifiesto los siguientes conceptos, ahora plasmados en el 41 Congreso Nacional de la AEDV (Valencia)</w:t>
      </w:r>
      <w:r w:rsidR="002C7242" w:rsidRPr="002C7242">
        <w:rPr>
          <w:rFonts w:ascii="Times New Roman" w:hAnsi="Times New Roman" w:cs="Times New Roman"/>
          <w:b/>
          <w:color w:val="4F81BD" w:themeColor="accent1"/>
          <w:sz w:val="28"/>
          <w:szCs w:val="28"/>
          <w:lang w:val="es-ES"/>
        </w:rPr>
        <w:t>.</w:t>
      </w:r>
    </w:p>
    <w:p w:rsidR="002C7242" w:rsidRDefault="002C7242">
      <w:pPr>
        <w:rPr>
          <w:rFonts w:ascii="Times New Roman" w:hAnsi="Times New Roman" w:cs="Times New Roman"/>
          <w:sz w:val="24"/>
          <w:szCs w:val="24"/>
          <w:lang w:val="es-ES"/>
        </w:rPr>
      </w:pPr>
    </w:p>
    <w:p w:rsidR="002C7242" w:rsidRPr="002C7242" w:rsidRDefault="00B8508C">
      <w:pPr>
        <w:rPr>
          <w:rFonts w:ascii="Times New Roman" w:hAnsi="Times New Roman" w:cs="Times New Roman"/>
          <w:b/>
          <w:color w:val="4F81BD" w:themeColor="accent1"/>
          <w:sz w:val="24"/>
          <w:szCs w:val="24"/>
          <w:lang w:val="es-ES"/>
        </w:rPr>
      </w:pPr>
      <w:r>
        <w:rPr>
          <w:rFonts w:ascii="Times New Roman" w:hAnsi="Times New Roman" w:cs="Times New Roman"/>
          <w:b/>
          <w:color w:val="4F81BD" w:themeColor="accent1"/>
          <w:sz w:val="24"/>
          <w:szCs w:val="24"/>
          <w:lang w:val="es-ES"/>
        </w:rPr>
        <w:t>¿Una toxina mejor que otra?</w:t>
      </w:r>
    </w:p>
    <w:p w:rsidR="00B8508C" w:rsidRPr="00B8508C" w:rsidRDefault="00B8508C" w:rsidP="00B8508C">
      <w:pPr>
        <w:spacing w:line="360" w:lineRule="auto"/>
        <w:rPr>
          <w:rFonts w:ascii="Times New Roman" w:hAnsi="Times New Roman" w:cs="Times New Roman"/>
          <w:i/>
          <w:sz w:val="24"/>
          <w:szCs w:val="24"/>
        </w:rPr>
      </w:pPr>
      <w:r w:rsidRPr="00B8508C">
        <w:rPr>
          <w:rFonts w:ascii="Times New Roman" w:hAnsi="Times New Roman" w:cs="Times New Roman"/>
          <w:sz w:val="24"/>
          <w:szCs w:val="24"/>
        </w:rPr>
        <w:t xml:space="preserve">Hasta la fecha no se ha demostrado </w:t>
      </w:r>
      <w:r>
        <w:rPr>
          <w:rFonts w:ascii="Times New Roman" w:hAnsi="Times New Roman" w:cs="Times New Roman"/>
          <w:sz w:val="24"/>
          <w:szCs w:val="24"/>
        </w:rPr>
        <w:t xml:space="preserve">mediante ensayo de doble ciego </w:t>
      </w:r>
      <w:r w:rsidRPr="00B8508C">
        <w:rPr>
          <w:rFonts w:ascii="Times New Roman" w:hAnsi="Times New Roman" w:cs="Times New Roman"/>
          <w:sz w:val="24"/>
          <w:szCs w:val="24"/>
        </w:rPr>
        <w:t>que existan diferencias estadísticamente significativas, ni en la eficacia ni en la seguridad</w:t>
      </w:r>
      <w:r>
        <w:rPr>
          <w:rFonts w:ascii="Times New Roman" w:hAnsi="Times New Roman" w:cs="Times New Roman"/>
          <w:sz w:val="24"/>
          <w:szCs w:val="24"/>
        </w:rPr>
        <w:t xml:space="preserve"> (así como en efectos secundarios), de los tres tipos de toxina botulínica aprobados en España hasta la fecha: Allergan, Azzalure y Bocouture</w:t>
      </w:r>
      <w:r w:rsidRPr="00B8508C">
        <w:rPr>
          <w:rFonts w:ascii="Times New Roman" w:hAnsi="Times New Roman" w:cs="Times New Roman"/>
          <w:i/>
          <w:sz w:val="24"/>
          <w:szCs w:val="24"/>
        </w:rPr>
        <w:t>(disponemos de más información acerca del estudio, en caso de que la necesites).</w:t>
      </w:r>
    </w:p>
    <w:p w:rsidR="004E4962" w:rsidRDefault="004E4962" w:rsidP="00B8508C">
      <w:pPr>
        <w:spacing w:line="360" w:lineRule="auto"/>
        <w:rPr>
          <w:rFonts w:ascii="Times New Roman" w:hAnsi="Times New Roman" w:cs="Times New Roman"/>
          <w:b/>
          <w:color w:val="4F81BD" w:themeColor="accent1"/>
          <w:sz w:val="24"/>
          <w:szCs w:val="24"/>
        </w:rPr>
      </w:pPr>
    </w:p>
    <w:p w:rsidR="00B8508C" w:rsidRPr="004E4962" w:rsidRDefault="00B8508C" w:rsidP="00B8508C">
      <w:pPr>
        <w:spacing w:line="360" w:lineRule="auto"/>
        <w:rPr>
          <w:rFonts w:ascii="Times New Roman" w:hAnsi="Times New Roman" w:cs="Times New Roman"/>
          <w:b/>
          <w:color w:val="4F81BD" w:themeColor="accent1"/>
          <w:sz w:val="24"/>
          <w:szCs w:val="24"/>
        </w:rPr>
      </w:pPr>
      <w:r w:rsidRPr="004E4962">
        <w:rPr>
          <w:rFonts w:ascii="Times New Roman" w:hAnsi="Times New Roman" w:cs="Times New Roman"/>
          <w:b/>
          <w:color w:val="4F81BD" w:themeColor="accent1"/>
          <w:sz w:val="24"/>
          <w:szCs w:val="24"/>
        </w:rPr>
        <w:t>Efectos secundarios: leves y temporales.</w:t>
      </w:r>
    </w:p>
    <w:p w:rsidR="00B8508C" w:rsidRPr="00B8508C" w:rsidRDefault="00B8508C" w:rsidP="00B8508C">
      <w:pPr>
        <w:spacing w:line="360" w:lineRule="auto"/>
        <w:rPr>
          <w:rFonts w:ascii="Times New Roman" w:hAnsi="Times New Roman" w:cs="Times New Roman"/>
          <w:sz w:val="24"/>
          <w:szCs w:val="24"/>
        </w:rPr>
      </w:pPr>
      <w:r>
        <w:rPr>
          <w:rFonts w:ascii="Times New Roman" w:hAnsi="Times New Roman" w:cs="Times New Roman"/>
          <w:sz w:val="24"/>
          <w:szCs w:val="24"/>
        </w:rPr>
        <w:t xml:space="preserve">En su uso estético, la incidencia de los mismos es muy baja, y en cualquier caso leve y temporal. De hecho, en un estudio de casi 700 pacientes comparándola con placebo, no hay diferencias en cuanto a efectos secundarios. En el ensayo (2005-2011, con pacientes que habían recibido al menos un tratamiento con toxina botulínica), hubo efectos adversos en un 3,53% de los casos, siendo la incidencia más alta en los procedimientos terapéuticos que en los estéticos. </w:t>
      </w:r>
      <w:r w:rsidRPr="00B8508C">
        <w:rPr>
          <w:rFonts w:ascii="Times New Roman" w:hAnsi="Times New Roman" w:cs="Times New Roman"/>
          <w:sz w:val="24"/>
          <w:szCs w:val="24"/>
        </w:rPr>
        <w:t xml:space="preserve">La tasa más alta de efectos secundarios (12,9%) fue en el 2005, bajando la incidencia de forma drástica a partir de 2009 (2 %). </w:t>
      </w:r>
      <w:r>
        <w:rPr>
          <w:rFonts w:ascii="Times New Roman" w:hAnsi="Times New Roman" w:cs="Times New Roman"/>
          <w:sz w:val="24"/>
          <w:szCs w:val="24"/>
        </w:rPr>
        <w:t>“</w:t>
      </w:r>
      <w:r>
        <w:rPr>
          <w:rFonts w:ascii="Times New Roman" w:hAnsi="Times New Roman" w:cs="Times New Roman"/>
          <w:b/>
          <w:i/>
          <w:sz w:val="24"/>
          <w:szCs w:val="24"/>
        </w:rPr>
        <w:t>E</w:t>
      </w:r>
      <w:r w:rsidRPr="00B8508C">
        <w:rPr>
          <w:rFonts w:ascii="Times New Roman" w:hAnsi="Times New Roman" w:cs="Times New Roman"/>
          <w:b/>
          <w:i/>
          <w:sz w:val="24"/>
          <w:szCs w:val="24"/>
        </w:rPr>
        <w:t>sto nos hace pensar que la clave del efecto final, más que en el producto elegido está en la experiencia y la destreza del dermatólogo que lo inyecta</w:t>
      </w:r>
      <w:r>
        <w:rPr>
          <w:rFonts w:ascii="Times New Roman" w:hAnsi="Times New Roman" w:cs="Times New Roman"/>
          <w:b/>
          <w:i/>
          <w:sz w:val="24"/>
          <w:szCs w:val="24"/>
        </w:rPr>
        <w:t>”, explica el Dr. Pedro Jaén</w:t>
      </w:r>
      <w:r w:rsidRPr="00B8508C">
        <w:rPr>
          <w:rFonts w:ascii="Times New Roman" w:hAnsi="Times New Roman" w:cs="Times New Roman"/>
          <w:b/>
          <w:i/>
          <w:sz w:val="24"/>
          <w:szCs w:val="24"/>
        </w:rPr>
        <w:t>.</w:t>
      </w:r>
    </w:p>
    <w:p w:rsidR="004E4962" w:rsidRDefault="004E4962" w:rsidP="00B8508C">
      <w:pPr>
        <w:spacing w:line="360" w:lineRule="auto"/>
        <w:rPr>
          <w:rFonts w:ascii="Times New Roman" w:hAnsi="Times New Roman" w:cs="Times New Roman"/>
          <w:b/>
          <w:sz w:val="24"/>
          <w:szCs w:val="24"/>
        </w:rPr>
      </w:pPr>
    </w:p>
    <w:p w:rsidR="004E4962" w:rsidRDefault="004E4962" w:rsidP="00B8508C">
      <w:pPr>
        <w:spacing w:line="360" w:lineRule="auto"/>
        <w:rPr>
          <w:rFonts w:ascii="Times New Roman" w:hAnsi="Times New Roman" w:cs="Times New Roman"/>
          <w:b/>
          <w:sz w:val="24"/>
          <w:szCs w:val="24"/>
        </w:rPr>
      </w:pPr>
    </w:p>
    <w:p w:rsidR="004E4962" w:rsidRDefault="004E4962" w:rsidP="00B8508C">
      <w:pPr>
        <w:spacing w:line="360" w:lineRule="auto"/>
        <w:rPr>
          <w:rFonts w:ascii="Times New Roman" w:hAnsi="Times New Roman" w:cs="Times New Roman"/>
          <w:b/>
          <w:sz w:val="24"/>
          <w:szCs w:val="24"/>
        </w:rPr>
      </w:pPr>
    </w:p>
    <w:p w:rsidR="00B8508C" w:rsidRPr="00B8508C" w:rsidRDefault="00B8508C" w:rsidP="00B8508C">
      <w:pPr>
        <w:spacing w:line="360" w:lineRule="auto"/>
        <w:rPr>
          <w:rFonts w:ascii="Times New Roman" w:hAnsi="Times New Roman" w:cs="Times New Roman"/>
          <w:b/>
          <w:sz w:val="24"/>
          <w:szCs w:val="24"/>
        </w:rPr>
      </w:pPr>
      <w:r w:rsidRPr="00B8508C">
        <w:rPr>
          <w:rFonts w:ascii="Times New Roman" w:hAnsi="Times New Roman" w:cs="Times New Roman"/>
          <w:b/>
          <w:sz w:val="24"/>
          <w:szCs w:val="24"/>
        </w:rPr>
        <w:t>La ptosis (caída del párpado) fue el efecto adverso más común, seguido de la insatisfacción del paciente, hematomas, alteraciones en el cuello e inflamación.</w:t>
      </w:r>
    </w:p>
    <w:p w:rsidR="00B8508C" w:rsidRPr="00B8508C" w:rsidRDefault="00B8508C" w:rsidP="00B8508C">
      <w:pPr>
        <w:spacing w:line="360" w:lineRule="auto"/>
        <w:rPr>
          <w:rFonts w:ascii="Times New Roman" w:hAnsi="Times New Roman" w:cs="Times New Roman"/>
          <w:sz w:val="24"/>
          <w:szCs w:val="24"/>
        </w:rPr>
      </w:pPr>
      <w:r w:rsidRPr="00B8508C">
        <w:rPr>
          <w:rFonts w:ascii="Times New Roman" w:hAnsi="Times New Roman" w:cs="Times New Roman"/>
          <w:sz w:val="24"/>
          <w:szCs w:val="24"/>
        </w:rPr>
        <w:t>La tasa de efectos adversos para indicaciones terapéuticas fue de 4,04 % en el grupo de tratamiento terapético y 2,89 % en el grupo de tratamiento cosmético.</w:t>
      </w:r>
    </w:p>
    <w:p w:rsidR="004E4962" w:rsidRDefault="004E4962" w:rsidP="00B8508C">
      <w:pPr>
        <w:spacing w:line="360" w:lineRule="auto"/>
        <w:rPr>
          <w:rFonts w:ascii="Times New Roman" w:hAnsi="Times New Roman" w:cs="Times New Roman"/>
          <w:b/>
          <w:color w:val="4F81BD" w:themeColor="accent1"/>
          <w:sz w:val="24"/>
          <w:szCs w:val="24"/>
        </w:rPr>
      </w:pPr>
    </w:p>
    <w:p w:rsidR="00B8508C" w:rsidRPr="00065922" w:rsidRDefault="00065922" w:rsidP="00B8508C">
      <w:pPr>
        <w:spacing w:line="360" w:lineRule="auto"/>
        <w:rPr>
          <w:rFonts w:ascii="Times New Roman" w:hAnsi="Times New Roman" w:cs="Times New Roman"/>
          <w:b/>
          <w:color w:val="4F81BD" w:themeColor="accent1"/>
          <w:sz w:val="24"/>
          <w:szCs w:val="24"/>
          <w:u w:val="single"/>
        </w:rPr>
      </w:pPr>
      <w:r w:rsidRPr="00065922">
        <w:rPr>
          <w:rFonts w:ascii="Times New Roman" w:hAnsi="Times New Roman" w:cs="Times New Roman"/>
          <w:b/>
          <w:color w:val="4F81BD" w:themeColor="accent1"/>
          <w:sz w:val="24"/>
          <w:szCs w:val="24"/>
        </w:rPr>
        <w:t>Usos insospechados y novedosos</w:t>
      </w:r>
    </w:p>
    <w:p w:rsidR="00B8508C" w:rsidRPr="004E4962" w:rsidRDefault="004E4962" w:rsidP="004E4962">
      <w:pPr>
        <w:spacing w:line="360" w:lineRule="auto"/>
        <w:ind w:firstLine="708"/>
        <w:rPr>
          <w:rFonts w:ascii="Times New Roman" w:hAnsi="Times New Roman" w:cs="Times New Roman"/>
          <w:b/>
          <w:sz w:val="24"/>
          <w:szCs w:val="24"/>
        </w:rPr>
      </w:pPr>
      <w:r>
        <w:rPr>
          <w:rFonts w:ascii="Times New Roman" w:hAnsi="Times New Roman" w:cs="Times New Roman"/>
          <w:b/>
          <w:sz w:val="24"/>
          <w:szCs w:val="24"/>
          <w:u w:val="single"/>
        </w:rPr>
        <w:t>-</w:t>
      </w:r>
      <w:r w:rsidR="00065922" w:rsidRPr="004E4962">
        <w:rPr>
          <w:rFonts w:ascii="Times New Roman" w:hAnsi="Times New Roman" w:cs="Times New Roman"/>
          <w:b/>
          <w:sz w:val="24"/>
          <w:szCs w:val="24"/>
        </w:rPr>
        <w:t>Mejora de la Neuralgia Postherpética (dolor tras Herpes Zoster).</w:t>
      </w:r>
    </w:p>
    <w:p w:rsidR="00B8508C" w:rsidRPr="00B8508C" w:rsidRDefault="00065922" w:rsidP="00065922">
      <w:pPr>
        <w:spacing w:line="360" w:lineRule="auto"/>
        <w:rPr>
          <w:rFonts w:ascii="Times New Roman" w:hAnsi="Times New Roman" w:cs="Times New Roman"/>
          <w:sz w:val="24"/>
          <w:szCs w:val="24"/>
        </w:rPr>
      </w:pPr>
      <w:r>
        <w:rPr>
          <w:rFonts w:ascii="Times New Roman" w:hAnsi="Times New Roman" w:cs="Times New Roman"/>
          <w:sz w:val="24"/>
          <w:szCs w:val="24"/>
          <w:lang w:val="es-ES"/>
        </w:rPr>
        <w:t>La neuralgia post-</w:t>
      </w:r>
      <w:r w:rsidRPr="00065922">
        <w:rPr>
          <w:rFonts w:ascii="Times New Roman" w:hAnsi="Times New Roman" w:cs="Times New Roman"/>
          <w:sz w:val="24"/>
          <w:szCs w:val="24"/>
          <w:lang w:val="es-ES"/>
        </w:rPr>
        <w:t>herpética (NPH) se define como dolor en e</w:t>
      </w:r>
      <w:r>
        <w:rPr>
          <w:rFonts w:ascii="Times New Roman" w:hAnsi="Times New Roman" w:cs="Times New Roman"/>
          <w:sz w:val="24"/>
          <w:szCs w:val="24"/>
          <w:lang w:val="es-ES"/>
        </w:rPr>
        <w:t>l curso de un trayecto nervioso</w:t>
      </w:r>
      <w:r w:rsidRPr="00065922">
        <w:rPr>
          <w:rFonts w:ascii="Times New Roman" w:hAnsi="Times New Roman" w:cs="Times New Roman"/>
          <w:sz w:val="24"/>
          <w:szCs w:val="24"/>
          <w:lang w:val="es-ES"/>
        </w:rPr>
        <w:t xml:space="preserve"> que persiste por más de un mes después de desaparecida la erupción característica del Herpes Zoster. </w:t>
      </w:r>
      <w:r>
        <w:rPr>
          <w:rFonts w:ascii="Times New Roman" w:hAnsi="Times New Roman" w:cs="Times New Roman"/>
          <w:sz w:val="24"/>
          <w:szCs w:val="24"/>
          <w:lang w:val="es-ES"/>
        </w:rPr>
        <w:t xml:space="preserve">En un </w:t>
      </w:r>
      <w:r>
        <w:rPr>
          <w:rFonts w:ascii="Times New Roman" w:hAnsi="Times New Roman" w:cs="Times New Roman"/>
          <w:sz w:val="24"/>
          <w:szCs w:val="24"/>
        </w:rPr>
        <w:t>e</w:t>
      </w:r>
      <w:r w:rsidR="00B8508C" w:rsidRPr="00B8508C">
        <w:rPr>
          <w:rFonts w:ascii="Times New Roman" w:hAnsi="Times New Roman" w:cs="Times New Roman"/>
          <w:sz w:val="24"/>
          <w:szCs w:val="24"/>
        </w:rPr>
        <w:t xml:space="preserve">studio a doble ciego, los pacientes </w:t>
      </w:r>
      <w:r>
        <w:rPr>
          <w:rFonts w:ascii="Times New Roman" w:hAnsi="Times New Roman" w:cs="Times New Roman"/>
          <w:sz w:val="24"/>
          <w:szCs w:val="24"/>
        </w:rPr>
        <w:t xml:space="preserve">tratados con toxina botulínica (TB) </w:t>
      </w:r>
      <w:r w:rsidR="00B8508C" w:rsidRPr="00B8508C">
        <w:rPr>
          <w:rFonts w:ascii="Times New Roman" w:hAnsi="Times New Roman" w:cs="Times New Roman"/>
          <w:sz w:val="24"/>
          <w:szCs w:val="24"/>
        </w:rPr>
        <w:t>mejora</w:t>
      </w:r>
      <w:r>
        <w:rPr>
          <w:rFonts w:ascii="Times New Roman" w:hAnsi="Times New Roman" w:cs="Times New Roman"/>
          <w:sz w:val="24"/>
          <w:szCs w:val="24"/>
        </w:rPr>
        <w:t>ron</w:t>
      </w:r>
      <w:r w:rsidR="00B8508C" w:rsidRPr="00B8508C">
        <w:rPr>
          <w:rFonts w:ascii="Times New Roman" w:hAnsi="Times New Roman" w:cs="Times New Roman"/>
          <w:sz w:val="24"/>
          <w:szCs w:val="24"/>
        </w:rPr>
        <w:t xml:space="preserve"> al menos </w:t>
      </w:r>
      <w:r>
        <w:rPr>
          <w:rFonts w:ascii="Times New Roman" w:hAnsi="Times New Roman" w:cs="Times New Roman"/>
          <w:sz w:val="24"/>
          <w:szCs w:val="24"/>
        </w:rPr>
        <w:t xml:space="preserve">un </w:t>
      </w:r>
      <w:r w:rsidR="00B8508C" w:rsidRPr="00B8508C">
        <w:rPr>
          <w:rFonts w:ascii="Times New Roman" w:hAnsi="Times New Roman" w:cs="Times New Roman"/>
          <w:sz w:val="24"/>
          <w:szCs w:val="24"/>
        </w:rPr>
        <w:t xml:space="preserve">50 % el dolor y calidad de vida. El efecto persiste una media de 16 semanas. </w:t>
      </w:r>
    </w:p>
    <w:p w:rsidR="00B8508C" w:rsidRPr="00065922" w:rsidRDefault="00B8508C" w:rsidP="00B8508C">
      <w:pPr>
        <w:spacing w:line="360" w:lineRule="auto"/>
        <w:rPr>
          <w:rFonts w:ascii="Times New Roman" w:hAnsi="Times New Roman" w:cs="Times New Roman"/>
          <w:i/>
          <w:sz w:val="24"/>
          <w:szCs w:val="24"/>
        </w:rPr>
      </w:pPr>
      <w:r w:rsidRPr="00065922">
        <w:rPr>
          <w:rFonts w:ascii="Times New Roman" w:hAnsi="Times New Roman" w:cs="Times New Roman"/>
          <w:i/>
          <w:sz w:val="24"/>
          <w:szCs w:val="24"/>
          <w:lang w:val="en-US"/>
        </w:rPr>
        <w:t xml:space="preserve">Botulinum Toxin A in postherpetic neuralgia: a parallel, randomized, doublé-blind, single-dose, placebo-controlled trial. </w:t>
      </w:r>
      <w:r w:rsidRPr="00065922">
        <w:rPr>
          <w:rFonts w:ascii="Times New Roman" w:hAnsi="Times New Roman" w:cs="Times New Roman"/>
          <w:i/>
          <w:sz w:val="24"/>
          <w:szCs w:val="24"/>
        </w:rPr>
        <w:t>Apalla Z, Sotiriou E, Lallas A, Lazaridou E, Ioannides D. Clin J Pain 2013 Jan 30</w:t>
      </w:r>
    </w:p>
    <w:p w:rsidR="00B8508C" w:rsidRPr="00B8508C" w:rsidRDefault="00B8508C" w:rsidP="00B8508C">
      <w:pPr>
        <w:tabs>
          <w:tab w:val="left" w:pos="1125"/>
        </w:tabs>
        <w:spacing w:line="360" w:lineRule="auto"/>
        <w:rPr>
          <w:rFonts w:ascii="Times New Roman" w:hAnsi="Times New Roman" w:cs="Times New Roman"/>
          <w:b/>
          <w:sz w:val="24"/>
          <w:szCs w:val="24"/>
          <w:u w:val="single"/>
        </w:rPr>
      </w:pPr>
    </w:p>
    <w:p w:rsidR="00B8508C" w:rsidRPr="004E4962" w:rsidRDefault="00065922" w:rsidP="00B8508C">
      <w:pPr>
        <w:pStyle w:val="Prrafodelista"/>
        <w:numPr>
          <w:ilvl w:val="0"/>
          <w:numId w:val="4"/>
        </w:numPr>
        <w:spacing w:line="360" w:lineRule="auto"/>
        <w:rPr>
          <w:rFonts w:ascii="Times New Roman" w:hAnsi="Times New Roman" w:cs="Times New Roman"/>
          <w:sz w:val="24"/>
          <w:szCs w:val="24"/>
        </w:rPr>
      </w:pPr>
      <w:r w:rsidRPr="004E4962">
        <w:rPr>
          <w:rFonts w:ascii="Times New Roman" w:hAnsi="Times New Roman" w:cs="Times New Roman"/>
          <w:b/>
          <w:sz w:val="24"/>
          <w:szCs w:val="24"/>
        </w:rPr>
        <w:t xml:space="preserve">Mejora de la </w:t>
      </w:r>
      <w:r w:rsidR="00B8508C" w:rsidRPr="004E4962">
        <w:rPr>
          <w:rFonts w:ascii="Times New Roman" w:hAnsi="Times New Roman" w:cs="Times New Roman"/>
          <w:b/>
          <w:sz w:val="24"/>
          <w:szCs w:val="24"/>
        </w:rPr>
        <w:t>Vulvodinia</w:t>
      </w:r>
      <w:r w:rsidRPr="004E4962">
        <w:rPr>
          <w:rFonts w:ascii="Times New Roman" w:hAnsi="Times New Roman" w:cs="Times New Roman"/>
          <w:b/>
          <w:sz w:val="24"/>
          <w:szCs w:val="24"/>
        </w:rPr>
        <w:t xml:space="preserve"> (dolor vulvar crónico).</w:t>
      </w:r>
    </w:p>
    <w:p w:rsidR="00B8508C" w:rsidRPr="00B8508C" w:rsidRDefault="00B8508C" w:rsidP="00065922">
      <w:pPr>
        <w:spacing w:line="360" w:lineRule="auto"/>
        <w:rPr>
          <w:rFonts w:ascii="Times New Roman" w:hAnsi="Times New Roman" w:cs="Times New Roman"/>
          <w:sz w:val="24"/>
          <w:szCs w:val="24"/>
        </w:rPr>
      </w:pPr>
      <w:r w:rsidRPr="00B8508C">
        <w:rPr>
          <w:rFonts w:ascii="Times New Roman" w:hAnsi="Times New Roman" w:cs="Times New Roman"/>
          <w:sz w:val="24"/>
          <w:szCs w:val="24"/>
        </w:rPr>
        <w:t>73 mujeres fueron sometidas a tratamiento con gabapentina  o TB.  El dolor en ambos grupos disminuyó de forma significativa.  La toxina botulínica es al menos tan efectiva y segura como la gabapentina.</w:t>
      </w:r>
    </w:p>
    <w:p w:rsidR="00B8508C" w:rsidRPr="00065922" w:rsidRDefault="00B8508C" w:rsidP="00B8508C">
      <w:pPr>
        <w:spacing w:line="360" w:lineRule="auto"/>
        <w:rPr>
          <w:rFonts w:ascii="Times New Roman" w:hAnsi="Times New Roman" w:cs="Times New Roman"/>
          <w:i/>
          <w:sz w:val="24"/>
          <w:szCs w:val="24"/>
          <w:lang w:val="en-US"/>
        </w:rPr>
      </w:pPr>
      <w:r w:rsidRPr="00065922">
        <w:rPr>
          <w:rFonts w:ascii="Times New Roman" w:hAnsi="Times New Roman" w:cs="Times New Roman"/>
          <w:i/>
          <w:sz w:val="24"/>
          <w:szCs w:val="24"/>
          <w:lang w:val="en-US"/>
        </w:rPr>
        <w:t>A retrospective study of the management of vulvodynia.Jeon Y, Kim Y, Shim B, Yoon H, Park Y, Shim B, Jeong W, Lee D. Korean J Urol 2013 Jan; 54(1): 48-52</w:t>
      </w:r>
    </w:p>
    <w:p w:rsidR="00B8508C" w:rsidRPr="00B8508C" w:rsidRDefault="00B8508C" w:rsidP="00B8508C">
      <w:pPr>
        <w:tabs>
          <w:tab w:val="left" w:pos="1125"/>
        </w:tabs>
        <w:spacing w:line="360" w:lineRule="auto"/>
        <w:rPr>
          <w:rFonts w:ascii="Times New Roman" w:hAnsi="Times New Roman" w:cs="Times New Roman"/>
          <w:b/>
          <w:sz w:val="24"/>
          <w:szCs w:val="24"/>
          <w:u w:val="single"/>
          <w:lang w:val="en-US"/>
        </w:rPr>
      </w:pPr>
    </w:p>
    <w:p w:rsidR="004E4962" w:rsidRDefault="004E4962" w:rsidP="004E4962">
      <w:pPr>
        <w:pStyle w:val="Prrafodelista"/>
        <w:spacing w:line="360" w:lineRule="auto"/>
        <w:rPr>
          <w:rFonts w:ascii="Times New Roman" w:hAnsi="Times New Roman" w:cs="Times New Roman"/>
          <w:b/>
          <w:i/>
          <w:sz w:val="24"/>
          <w:szCs w:val="24"/>
          <w:lang w:val="en-US"/>
        </w:rPr>
      </w:pPr>
    </w:p>
    <w:p w:rsidR="004E4962" w:rsidRPr="004E4962" w:rsidRDefault="004E4962" w:rsidP="004E4962">
      <w:pPr>
        <w:spacing w:line="360" w:lineRule="auto"/>
        <w:rPr>
          <w:rFonts w:ascii="Times New Roman" w:hAnsi="Times New Roman" w:cs="Times New Roman"/>
          <w:b/>
          <w:i/>
          <w:sz w:val="24"/>
          <w:szCs w:val="24"/>
          <w:lang w:val="en-US"/>
        </w:rPr>
      </w:pPr>
    </w:p>
    <w:p w:rsidR="004E4962" w:rsidRDefault="004E4962" w:rsidP="004E4962">
      <w:pPr>
        <w:pStyle w:val="Prrafodelista"/>
        <w:spacing w:line="360" w:lineRule="auto"/>
        <w:rPr>
          <w:rFonts w:ascii="Times New Roman" w:hAnsi="Times New Roman" w:cs="Times New Roman"/>
          <w:b/>
          <w:i/>
          <w:sz w:val="24"/>
          <w:szCs w:val="24"/>
          <w:lang w:val="en-US"/>
        </w:rPr>
      </w:pPr>
    </w:p>
    <w:p w:rsidR="00B8508C" w:rsidRPr="004E4962" w:rsidRDefault="00065922" w:rsidP="00B8508C">
      <w:pPr>
        <w:pStyle w:val="Prrafodelista"/>
        <w:numPr>
          <w:ilvl w:val="0"/>
          <w:numId w:val="4"/>
        </w:numPr>
        <w:spacing w:line="360" w:lineRule="auto"/>
        <w:rPr>
          <w:rFonts w:ascii="Times New Roman" w:hAnsi="Times New Roman" w:cs="Times New Roman"/>
          <w:b/>
          <w:sz w:val="24"/>
          <w:szCs w:val="24"/>
          <w:lang w:val="en-US"/>
        </w:rPr>
      </w:pPr>
      <w:r w:rsidRPr="004E4962">
        <w:rPr>
          <w:rFonts w:ascii="Times New Roman" w:hAnsi="Times New Roman" w:cs="Times New Roman"/>
          <w:b/>
          <w:sz w:val="24"/>
          <w:szCs w:val="24"/>
          <w:lang w:val="en-US"/>
        </w:rPr>
        <w:t>Menos</w:t>
      </w:r>
      <w:r w:rsidR="00B8508C" w:rsidRPr="004E4962">
        <w:rPr>
          <w:rFonts w:ascii="Times New Roman" w:hAnsi="Times New Roman" w:cs="Times New Roman"/>
          <w:b/>
          <w:sz w:val="24"/>
          <w:szCs w:val="24"/>
          <w:lang w:val="en-US"/>
        </w:rPr>
        <w:t>Seborrea</w:t>
      </w:r>
      <w:r w:rsidRPr="004E4962">
        <w:rPr>
          <w:rFonts w:ascii="Times New Roman" w:hAnsi="Times New Roman" w:cs="Times New Roman"/>
          <w:b/>
          <w:sz w:val="24"/>
          <w:szCs w:val="24"/>
          <w:lang w:val="en-US"/>
        </w:rPr>
        <w:t>.</w:t>
      </w:r>
    </w:p>
    <w:p w:rsidR="00B8508C" w:rsidRPr="00B8508C" w:rsidRDefault="00B8508C" w:rsidP="00065922">
      <w:pPr>
        <w:spacing w:line="360" w:lineRule="auto"/>
        <w:rPr>
          <w:rFonts w:ascii="Times New Roman" w:hAnsi="Times New Roman" w:cs="Times New Roman"/>
          <w:sz w:val="24"/>
          <w:szCs w:val="24"/>
          <w:lang w:val="en-US"/>
        </w:rPr>
      </w:pPr>
      <w:r w:rsidRPr="00B8508C">
        <w:rPr>
          <w:rFonts w:ascii="Times New Roman" w:hAnsi="Times New Roman" w:cs="Times New Roman"/>
          <w:sz w:val="24"/>
          <w:szCs w:val="24"/>
        </w:rPr>
        <w:t xml:space="preserve">25 pacientes fueron infiltrados en la frente con inyecciones intradérmicas de TB. </w:t>
      </w:r>
      <w:r w:rsidR="00065922">
        <w:rPr>
          <w:rFonts w:ascii="Times New Roman" w:hAnsi="Times New Roman" w:cs="Times New Roman"/>
          <w:sz w:val="24"/>
          <w:szCs w:val="24"/>
        </w:rPr>
        <w:t>Se puso de manifiesto la</w:t>
      </w:r>
      <w:r w:rsidRPr="00B8508C">
        <w:rPr>
          <w:rFonts w:ascii="Times New Roman" w:hAnsi="Times New Roman" w:cs="Times New Roman"/>
          <w:sz w:val="24"/>
          <w:szCs w:val="24"/>
        </w:rPr>
        <w:t xml:space="preserve"> disminución en la producción de sebo estadísticamente significativa en la semana 1, y el mes 1 -2 y 3 tras la infiltración. </w:t>
      </w:r>
      <w:r w:rsidRPr="00B8508C">
        <w:rPr>
          <w:rFonts w:ascii="Times New Roman" w:hAnsi="Times New Roman" w:cs="Times New Roman"/>
          <w:sz w:val="24"/>
          <w:szCs w:val="24"/>
          <w:lang w:val="en-US"/>
        </w:rPr>
        <w:t xml:space="preserve">El 91 % de los pacientesestabansatisfechos con el tratamiento. </w:t>
      </w:r>
    </w:p>
    <w:p w:rsidR="00B8508C" w:rsidRPr="00065922" w:rsidRDefault="00B8508C" w:rsidP="00B8508C">
      <w:pPr>
        <w:spacing w:line="360" w:lineRule="auto"/>
        <w:rPr>
          <w:rFonts w:ascii="Times New Roman" w:hAnsi="Times New Roman" w:cs="Times New Roman"/>
          <w:i/>
          <w:sz w:val="24"/>
          <w:szCs w:val="24"/>
          <w:lang w:val="en-US"/>
        </w:rPr>
      </w:pPr>
      <w:r w:rsidRPr="00065922">
        <w:rPr>
          <w:rFonts w:ascii="Times New Roman" w:hAnsi="Times New Roman" w:cs="Times New Roman"/>
          <w:i/>
          <w:sz w:val="24"/>
          <w:szCs w:val="24"/>
          <w:lang w:val="en-US"/>
        </w:rPr>
        <w:t>Safety and efficacy of intradermal injection of botulinum toxin for the treatment of oily skin. Rose AE, Goldberg DJ. DermatolSurg 2013 Mar; 39 (3 Pt 1): 443-8</w:t>
      </w:r>
    </w:p>
    <w:p w:rsidR="00B8508C" w:rsidRPr="00B8508C" w:rsidRDefault="00B8508C" w:rsidP="00B8508C">
      <w:pPr>
        <w:spacing w:line="360" w:lineRule="auto"/>
        <w:rPr>
          <w:rFonts w:ascii="Times New Roman" w:hAnsi="Times New Roman" w:cs="Times New Roman"/>
          <w:b/>
          <w:sz w:val="24"/>
          <w:szCs w:val="24"/>
          <w:u w:val="single"/>
          <w:lang w:val="en-US"/>
        </w:rPr>
      </w:pPr>
    </w:p>
    <w:p w:rsidR="00B8508C" w:rsidRPr="00B8508C" w:rsidRDefault="00065922" w:rsidP="00B8508C">
      <w:pPr>
        <w:pStyle w:val="Prrafodelista"/>
        <w:numPr>
          <w:ilvl w:val="0"/>
          <w:numId w:val="4"/>
        </w:numPr>
        <w:spacing w:line="360" w:lineRule="auto"/>
        <w:rPr>
          <w:rFonts w:ascii="Times New Roman" w:hAnsi="Times New Roman" w:cs="Times New Roman"/>
          <w:b/>
          <w:sz w:val="24"/>
          <w:szCs w:val="24"/>
        </w:rPr>
      </w:pPr>
      <w:r>
        <w:rPr>
          <w:rFonts w:ascii="Times New Roman" w:hAnsi="Times New Roman" w:cs="Times New Roman"/>
          <w:b/>
          <w:sz w:val="24"/>
          <w:szCs w:val="24"/>
        </w:rPr>
        <w:t>B</w:t>
      </w:r>
      <w:r w:rsidR="00B8508C" w:rsidRPr="00B8508C">
        <w:rPr>
          <w:rFonts w:ascii="Times New Roman" w:hAnsi="Times New Roman" w:cs="Times New Roman"/>
          <w:b/>
          <w:sz w:val="24"/>
          <w:szCs w:val="24"/>
        </w:rPr>
        <w:t xml:space="preserve">lanqueamiento de eritrosis faciales. </w:t>
      </w:r>
    </w:p>
    <w:p w:rsidR="00B8508C" w:rsidRPr="00B8508C" w:rsidRDefault="00065922" w:rsidP="005C7285">
      <w:pPr>
        <w:spacing w:line="360" w:lineRule="auto"/>
        <w:rPr>
          <w:rFonts w:ascii="Times New Roman" w:hAnsi="Times New Roman" w:cs="Times New Roman"/>
          <w:sz w:val="24"/>
          <w:szCs w:val="24"/>
        </w:rPr>
      </w:pPr>
      <w:r>
        <w:rPr>
          <w:rFonts w:ascii="Times New Roman" w:hAnsi="Times New Roman" w:cs="Times New Roman"/>
          <w:sz w:val="24"/>
          <w:szCs w:val="24"/>
        </w:rPr>
        <w:t>Dicha toxina</w:t>
      </w:r>
      <w:r w:rsidR="00B8508C" w:rsidRPr="00B8508C">
        <w:rPr>
          <w:rFonts w:ascii="Times New Roman" w:hAnsi="Times New Roman" w:cs="Times New Roman"/>
          <w:sz w:val="24"/>
          <w:szCs w:val="24"/>
        </w:rPr>
        <w:t xml:space="preserve"> produce blanqueamiento, por lo que se puede usar en uleritemas, cuperosis, eritromelalgias, etc. El mecanismo propuesto es que la acetilcolina es un mediador de la vasodilatación cutánea</w:t>
      </w:r>
      <w:r w:rsidR="005C7285">
        <w:rPr>
          <w:rFonts w:ascii="Times New Roman" w:hAnsi="Times New Roman" w:cs="Times New Roman"/>
          <w:sz w:val="24"/>
          <w:szCs w:val="24"/>
        </w:rPr>
        <w:t>. (</w:t>
      </w:r>
      <w:r w:rsidR="00B8508C" w:rsidRPr="00B8508C">
        <w:rPr>
          <w:rFonts w:ascii="Times New Roman" w:hAnsi="Times New Roman" w:cs="Times New Roman"/>
          <w:sz w:val="24"/>
          <w:szCs w:val="24"/>
        </w:rPr>
        <w:t xml:space="preserve">Como ejemplo </w:t>
      </w:r>
      <w:r w:rsidR="005C7285">
        <w:rPr>
          <w:rFonts w:ascii="Times New Roman" w:hAnsi="Times New Roman" w:cs="Times New Roman"/>
          <w:sz w:val="24"/>
          <w:szCs w:val="24"/>
        </w:rPr>
        <w:t xml:space="preserve"> reciente, </w:t>
      </w:r>
      <w:r w:rsidR="00B8508C" w:rsidRPr="00B8508C">
        <w:rPr>
          <w:rFonts w:ascii="Times New Roman" w:hAnsi="Times New Roman" w:cs="Times New Roman"/>
          <w:sz w:val="24"/>
          <w:szCs w:val="24"/>
        </w:rPr>
        <w:t>una paciente con adenocarcinoma y eritromelalgia resistente a tratamientos</w:t>
      </w:r>
      <w:r w:rsidR="005C7285">
        <w:rPr>
          <w:rFonts w:ascii="Times New Roman" w:hAnsi="Times New Roman" w:cs="Times New Roman"/>
          <w:sz w:val="24"/>
          <w:szCs w:val="24"/>
        </w:rPr>
        <w:t>, que fue tratada con TB en las mejillas, con éxito).</w:t>
      </w:r>
    </w:p>
    <w:p w:rsidR="00B8508C" w:rsidRPr="004E4962" w:rsidRDefault="00B8508C" w:rsidP="00B8508C">
      <w:pPr>
        <w:spacing w:after="0" w:line="360" w:lineRule="auto"/>
        <w:rPr>
          <w:rFonts w:ascii="Times New Roman" w:eastAsia="Times New Roman" w:hAnsi="Times New Roman" w:cs="Times New Roman"/>
          <w:i/>
          <w:sz w:val="24"/>
          <w:szCs w:val="24"/>
          <w:lang w:val="en-US" w:eastAsia="es-ES"/>
        </w:rPr>
      </w:pPr>
      <w:r w:rsidRPr="005C7285">
        <w:rPr>
          <w:rFonts w:ascii="Times New Roman" w:eastAsia="Times New Roman" w:hAnsi="Times New Roman" w:cs="Times New Roman"/>
          <w:i/>
          <w:sz w:val="24"/>
          <w:szCs w:val="24"/>
          <w:lang w:val="en-US" w:eastAsia="es-ES"/>
        </w:rPr>
        <w:t>Effectiveness of  botulinum toxin A in treatment of refractory erythromelalgia. Lin KH, Wang SJ, Fun JL, Chen SP. J Chin Med Assoc. 2013 May; 76 (5): 296-8</w:t>
      </w:r>
    </w:p>
    <w:p w:rsidR="00B8508C" w:rsidRPr="00B8508C" w:rsidRDefault="00B8508C" w:rsidP="00B8508C">
      <w:pPr>
        <w:spacing w:line="360" w:lineRule="auto"/>
        <w:rPr>
          <w:rFonts w:ascii="Times New Roman" w:hAnsi="Times New Roman" w:cs="Times New Roman"/>
          <w:sz w:val="24"/>
          <w:szCs w:val="24"/>
        </w:rPr>
      </w:pPr>
    </w:p>
    <w:p w:rsidR="00B8508C" w:rsidRPr="004E4962" w:rsidRDefault="004E4962" w:rsidP="00B8508C">
      <w:pPr>
        <w:pStyle w:val="Prrafodelista"/>
        <w:numPr>
          <w:ilvl w:val="0"/>
          <w:numId w:val="4"/>
        </w:numPr>
        <w:spacing w:line="360" w:lineRule="auto"/>
        <w:rPr>
          <w:rFonts w:ascii="Times New Roman" w:hAnsi="Times New Roman" w:cs="Times New Roman"/>
          <w:b/>
          <w:sz w:val="24"/>
          <w:szCs w:val="24"/>
        </w:rPr>
      </w:pPr>
      <w:r w:rsidRPr="004E4962">
        <w:rPr>
          <w:rFonts w:ascii="Times New Roman" w:hAnsi="Times New Roman" w:cs="Times New Roman"/>
          <w:b/>
          <w:sz w:val="24"/>
          <w:szCs w:val="24"/>
        </w:rPr>
        <w:t>Éxito</w:t>
      </w:r>
      <w:r w:rsidR="00B8508C" w:rsidRPr="004E4962">
        <w:rPr>
          <w:rFonts w:ascii="Times New Roman" w:hAnsi="Times New Roman" w:cs="Times New Roman"/>
          <w:b/>
          <w:sz w:val="24"/>
          <w:szCs w:val="24"/>
        </w:rPr>
        <w:t xml:space="preserve"> en el tratamiento de cicat</w:t>
      </w:r>
      <w:r w:rsidRPr="004E4962">
        <w:rPr>
          <w:rFonts w:ascii="Times New Roman" w:hAnsi="Times New Roman" w:cs="Times New Roman"/>
          <w:b/>
          <w:sz w:val="24"/>
          <w:szCs w:val="24"/>
        </w:rPr>
        <w:t>rices hipertróficas / queloides.</w:t>
      </w:r>
    </w:p>
    <w:p w:rsidR="00B8508C" w:rsidRPr="00B8508C" w:rsidRDefault="004E4962" w:rsidP="004E4962">
      <w:pPr>
        <w:spacing w:line="360" w:lineRule="auto"/>
        <w:rPr>
          <w:rFonts w:ascii="Times New Roman" w:hAnsi="Times New Roman" w:cs="Times New Roman"/>
          <w:sz w:val="24"/>
          <w:szCs w:val="24"/>
        </w:rPr>
      </w:pPr>
      <w:r>
        <w:rPr>
          <w:rFonts w:ascii="Times New Roman" w:hAnsi="Times New Roman" w:cs="Times New Roman"/>
          <w:sz w:val="24"/>
          <w:szCs w:val="24"/>
        </w:rPr>
        <w:t>En el caso de que no mejore la cicatriz,se ha comprobado que</w:t>
      </w:r>
      <w:r w:rsidR="00B8508C" w:rsidRPr="00B8508C">
        <w:rPr>
          <w:rFonts w:ascii="Times New Roman" w:hAnsi="Times New Roman" w:cs="Times New Roman"/>
          <w:sz w:val="24"/>
          <w:szCs w:val="24"/>
        </w:rPr>
        <w:t xml:space="preserve"> casi siempre mejora el prurito asociado a queloides. Su mecanismo celular no está aclarado. En las cicatrices tratadas las fibras de colágeno son más finas y con mejor organización. Existen estudios en ratones estadísticamente significativos para inhibir la formación de cicatrices hipertróficas.</w:t>
      </w:r>
    </w:p>
    <w:p w:rsidR="00B8508C" w:rsidRPr="00B8508C" w:rsidRDefault="00B8508C" w:rsidP="00B8508C">
      <w:pPr>
        <w:pStyle w:val="Prrafodelista"/>
        <w:spacing w:line="360" w:lineRule="auto"/>
        <w:rPr>
          <w:rFonts w:ascii="Times New Roman" w:hAnsi="Times New Roman" w:cs="Times New Roman"/>
          <w:sz w:val="24"/>
          <w:szCs w:val="24"/>
        </w:rPr>
      </w:pPr>
    </w:p>
    <w:p w:rsidR="004E4962" w:rsidRDefault="004E4962" w:rsidP="004E4962">
      <w:pPr>
        <w:pStyle w:val="Prrafodelista"/>
        <w:spacing w:line="360" w:lineRule="auto"/>
        <w:rPr>
          <w:rFonts w:ascii="Times New Roman" w:hAnsi="Times New Roman" w:cs="Times New Roman"/>
          <w:b/>
          <w:i/>
          <w:sz w:val="24"/>
          <w:szCs w:val="24"/>
        </w:rPr>
      </w:pPr>
    </w:p>
    <w:p w:rsidR="004E4962" w:rsidRDefault="004E4962" w:rsidP="004E4962">
      <w:pPr>
        <w:pStyle w:val="Prrafodelista"/>
        <w:spacing w:line="360" w:lineRule="auto"/>
        <w:rPr>
          <w:rFonts w:ascii="Times New Roman" w:hAnsi="Times New Roman" w:cs="Times New Roman"/>
          <w:b/>
          <w:i/>
          <w:sz w:val="24"/>
          <w:szCs w:val="24"/>
        </w:rPr>
      </w:pPr>
    </w:p>
    <w:p w:rsidR="004E4962" w:rsidRDefault="004E4962" w:rsidP="004E4962">
      <w:pPr>
        <w:pStyle w:val="Prrafodelista"/>
        <w:spacing w:line="360" w:lineRule="auto"/>
        <w:rPr>
          <w:rFonts w:ascii="Times New Roman" w:hAnsi="Times New Roman" w:cs="Times New Roman"/>
          <w:b/>
          <w:i/>
          <w:sz w:val="24"/>
          <w:szCs w:val="24"/>
        </w:rPr>
      </w:pPr>
    </w:p>
    <w:p w:rsidR="004E4962" w:rsidRDefault="004E4962" w:rsidP="004E4962">
      <w:pPr>
        <w:pStyle w:val="Prrafodelista"/>
        <w:spacing w:line="360" w:lineRule="auto"/>
        <w:rPr>
          <w:rFonts w:ascii="Times New Roman" w:hAnsi="Times New Roman" w:cs="Times New Roman"/>
          <w:b/>
          <w:i/>
          <w:sz w:val="24"/>
          <w:szCs w:val="24"/>
        </w:rPr>
      </w:pPr>
    </w:p>
    <w:p w:rsidR="004E4962" w:rsidRDefault="004E4962" w:rsidP="004E4962">
      <w:pPr>
        <w:pStyle w:val="Prrafodelista"/>
        <w:spacing w:line="360" w:lineRule="auto"/>
        <w:rPr>
          <w:rFonts w:ascii="Times New Roman" w:hAnsi="Times New Roman" w:cs="Times New Roman"/>
          <w:b/>
          <w:i/>
          <w:sz w:val="24"/>
          <w:szCs w:val="24"/>
        </w:rPr>
      </w:pPr>
    </w:p>
    <w:p w:rsidR="00B8508C" w:rsidRPr="00B8508C" w:rsidRDefault="004E4962" w:rsidP="00B8508C">
      <w:pPr>
        <w:pStyle w:val="Prrafodelista"/>
        <w:numPr>
          <w:ilvl w:val="0"/>
          <w:numId w:val="4"/>
        </w:numPr>
        <w:spacing w:line="360" w:lineRule="auto"/>
        <w:rPr>
          <w:rFonts w:ascii="Times New Roman" w:hAnsi="Times New Roman" w:cs="Times New Roman"/>
          <w:b/>
          <w:i/>
          <w:sz w:val="24"/>
          <w:szCs w:val="24"/>
        </w:rPr>
      </w:pPr>
      <w:r>
        <w:rPr>
          <w:rFonts w:ascii="Times New Roman" w:hAnsi="Times New Roman" w:cs="Times New Roman"/>
          <w:b/>
          <w:i/>
          <w:sz w:val="24"/>
          <w:szCs w:val="24"/>
        </w:rPr>
        <w:t>Las c</w:t>
      </w:r>
      <w:r w:rsidR="00B8508C" w:rsidRPr="00B8508C">
        <w:rPr>
          <w:rFonts w:ascii="Times New Roman" w:hAnsi="Times New Roman" w:cs="Times New Roman"/>
          <w:b/>
          <w:i/>
          <w:sz w:val="24"/>
          <w:szCs w:val="24"/>
        </w:rPr>
        <w:t xml:space="preserve">icatrices postquirúrgicas faciales son mejores si el paciente ha sido sometido a tratamiento con TB. </w:t>
      </w:r>
    </w:p>
    <w:p w:rsidR="00B8508C" w:rsidRPr="00B8508C" w:rsidRDefault="00B8508C" w:rsidP="004E4962">
      <w:pPr>
        <w:spacing w:line="360" w:lineRule="auto"/>
        <w:rPr>
          <w:rFonts w:ascii="Times New Roman" w:hAnsi="Times New Roman" w:cs="Times New Roman"/>
          <w:sz w:val="24"/>
          <w:szCs w:val="24"/>
          <w:lang w:val="en-US"/>
        </w:rPr>
      </w:pPr>
      <w:r w:rsidRPr="00B8508C">
        <w:rPr>
          <w:rFonts w:ascii="Times New Roman" w:hAnsi="Times New Roman" w:cs="Times New Roman"/>
          <w:sz w:val="24"/>
          <w:szCs w:val="24"/>
        </w:rPr>
        <w:t>La relajación de ciertas líneas de tensión facial determina que el proceso de cicatrización se haga con menos tensión, redu</w:t>
      </w:r>
      <w:r w:rsidR="004E4962">
        <w:rPr>
          <w:rFonts w:ascii="Times New Roman" w:hAnsi="Times New Roman" w:cs="Times New Roman"/>
          <w:sz w:val="24"/>
          <w:szCs w:val="24"/>
        </w:rPr>
        <w:t>n</w:t>
      </w:r>
      <w:r w:rsidRPr="00B8508C">
        <w:rPr>
          <w:rFonts w:ascii="Times New Roman" w:hAnsi="Times New Roman" w:cs="Times New Roman"/>
          <w:sz w:val="24"/>
          <w:szCs w:val="24"/>
        </w:rPr>
        <w:t xml:space="preserve">dando en mejor aspecto de las cicatrices. </w:t>
      </w:r>
      <w:r w:rsidR="004E4962">
        <w:rPr>
          <w:rFonts w:ascii="Times New Roman" w:hAnsi="Times New Roman" w:cs="Times New Roman"/>
          <w:sz w:val="24"/>
          <w:szCs w:val="24"/>
        </w:rPr>
        <w:t>(</w:t>
      </w:r>
      <w:r w:rsidRPr="00B8508C">
        <w:rPr>
          <w:rFonts w:ascii="Times New Roman" w:hAnsi="Times New Roman" w:cs="Times New Roman"/>
          <w:sz w:val="24"/>
          <w:szCs w:val="24"/>
        </w:rPr>
        <w:t>30 pacientes con quirúrgicas faciales se randomizaron en 2 grupos (con y sin infiltración de TB) e</w:t>
      </w:r>
      <w:r w:rsidR="004E4962">
        <w:rPr>
          <w:rFonts w:ascii="Times New Roman" w:hAnsi="Times New Roman" w:cs="Times New Roman"/>
          <w:sz w:val="24"/>
          <w:szCs w:val="24"/>
        </w:rPr>
        <w:t>n las 72 h tras la cirugía.  BT fue infiltrada en los mú</w:t>
      </w:r>
      <w:r w:rsidRPr="00B8508C">
        <w:rPr>
          <w:rFonts w:ascii="Times New Roman" w:hAnsi="Times New Roman" w:cs="Times New Roman"/>
          <w:sz w:val="24"/>
          <w:szCs w:val="24"/>
        </w:rPr>
        <w:t xml:space="preserve">sculos faciales involucrados en el proceso de cicatrización de la herida. </w:t>
      </w:r>
      <w:r w:rsidRPr="00B8508C">
        <w:rPr>
          <w:rFonts w:ascii="Times New Roman" w:hAnsi="Times New Roman" w:cs="Times New Roman"/>
          <w:sz w:val="24"/>
          <w:szCs w:val="24"/>
          <w:lang w:val="en-US"/>
        </w:rPr>
        <w:t>Seguimiento de 1 año de las cicatrices</w:t>
      </w:r>
      <w:r w:rsidR="004E4962">
        <w:rPr>
          <w:rFonts w:ascii="Times New Roman" w:hAnsi="Times New Roman" w:cs="Times New Roman"/>
          <w:sz w:val="24"/>
          <w:szCs w:val="24"/>
          <w:lang w:val="en-US"/>
        </w:rPr>
        <w:t>)</w:t>
      </w:r>
      <w:r w:rsidRPr="00B8508C">
        <w:rPr>
          <w:rFonts w:ascii="Times New Roman" w:hAnsi="Times New Roman" w:cs="Times New Roman"/>
          <w:sz w:val="24"/>
          <w:szCs w:val="24"/>
          <w:lang w:val="en-US"/>
        </w:rPr>
        <w:t>.</w:t>
      </w:r>
    </w:p>
    <w:p w:rsidR="00B8508C" w:rsidRPr="004E4962" w:rsidRDefault="00B8508C" w:rsidP="00B8508C">
      <w:pPr>
        <w:spacing w:line="360" w:lineRule="auto"/>
        <w:rPr>
          <w:rFonts w:ascii="Times New Roman" w:hAnsi="Times New Roman" w:cs="Times New Roman"/>
          <w:i/>
          <w:sz w:val="24"/>
          <w:szCs w:val="24"/>
          <w:lang w:val="en-US"/>
        </w:rPr>
      </w:pPr>
      <w:r w:rsidRPr="004E4962">
        <w:rPr>
          <w:rFonts w:ascii="Times New Roman" w:hAnsi="Times New Roman" w:cs="Times New Roman"/>
          <w:i/>
          <w:sz w:val="24"/>
          <w:szCs w:val="24"/>
          <w:lang w:val="en-US"/>
        </w:rPr>
        <w:t>Use of botulinum toxin type A to improve treatment of facial wounds: a prospective randomised study. Ziade M, Domerque S, Batifol D, Jreige R, Sebbane M, Goudot P, Yachouh J. J PlastReconstrAesthetSurg 2013 Feb; 66 (2): 209-14</w:t>
      </w:r>
    </w:p>
    <w:p w:rsidR="00B8508C" w:rsidRPr="004E4962" w:rsidRDefault="00B8508C" w:rsidP="00B8508C">
      <w:pPr>
        <w:spacing w:line="360" w:lineRule="auto"/>
        <w:rPr>
          <w:rFonts w:ascii="Times New Roman" w:hAnsi="Times New Roman" w:cs="Times New Roman"/>
          <w:i/>
          <w:sz w:val="24"/>
          <w:szCs w:val="24"/>
          <w:lang w:val="en-US"/>
        </w:rPr>
      </w:pPr>
      <w:r w:rsidRPr="004E4962">
        <w:rPr>
          <w:rFonts w:ascii="Times New Roman" w:hAnsi="Times New Roman" w:cs="Times New Roman"/>
          <w:i/>
          <w:sz w:val="24"/>
          <w:szCs w:val="24"/>
          <w:lang w:val="en-US"/>
        </w:rPr>
        <w:t>Botulinum toxin to minimize facial scarring.Jablonka EM, Sherris DA, Gassner HG. Facial PlastSurg 2012 oct; 28(5): 525-35</w:t>
      </w:r>
    </w:p>
    <w:p w:rsidR="004E4962" w:rsidRDefault="004E4962" w:rsidP="004E4962">
      <w:pPr>
        <w:pStyle w:val="Prrafodelista"/>
        <w:spacing w:line="360" w:lineRule="auto"/>
        <w:rPr>
          <w:rFonts w:ascii="Times New Roman" w:hAnsi="Times New Roman" w:cs="Times New Roman"/>
          <w:b/>
          <w:i/>
          <w:sz w:val="24"/>
          <w:szCs w:val="24"/>
        </w:rPr>
      </w:pPr>
    </w:p>
    <w:p w:rsidR="00B8508C" w:rsidRPr="00B8508C" w:rsidRDefault="00B8508C" w:rsidP="00B8508C">
      <w:pPr>
        <w:pStyle w:val="Prrafodelista"/>
        <w:numPr>
          <w:ilvl w:val="0"/>
          <w:numId w:val="4"/>
        </w:numPr>
        <w:spacing w:line="360" w:lineRule="auto"/>
        <w:rPr>
          <w:rFonts w:ascii="Times New Roman" w:hAnsi="Times New Roman" w:cs="Times New Roman"/>
          <w:b/>
          <w:i/>
          <w:sz w:val="24"/>
          <w:szCs w:val="24"/>
        </w:rPr>
      </w:pPr>
      <w:r w:rsidRPr="00B8508C">
        <w:rPr>
          <w:rFonts w:ascii="Times New Roman" w:hAnsi="Times New Roman" w:cs="Times New Roman"/>
          <w:b/>
          <w:i/>
          <w:sz w:val="24"/>
          <w:szCs w:val="24"/>
        </w:rPr>
        <w:t>Mejora el estado de ánimo en pacientes con depresión.</w:t>
      </w:r>
    </w:p>
    <w:p w:rsidR="00B8508C" w:rsidRPr="00B8508C" w:rsidRDefault="004E4962" w:rsidP="004E4962">
      <w:pPr>
        <w:spacing w:line="360" w:lineRule="auto"/>
        <w:rPr>
          <w:rFonts w:ascii="Times New Roman" w:hAnsi="Times New Roman" w:cs="Times New Roman"/>
          <w:sz w:val="24"/>
          <w:szCs w:val="24"/>
        </w:rPr>
      </w:pPr>
      <w:r>
        <w:rPr>
          <w:rFonts w:ascii="Times New Roman" w:hAnsi="Times New Roman" w:cs="Times New Roman"/>
          <w:sz w:val="24"/>
          <w:szCs w:val="24"/>
        </w:rPr>
        <w:t>Un ensayo  controlado</w:t>
      </w:r>
      <w:r w:rsidR="00B8508C" w:rsidRPr="00B8508C">
        <w:rPr>
          <w:rFonts w:ascii="Times New Roman" w:hAnsi="Times New Roman" w:cs="Times New Roman"/>
          <w:sz w:val="24"/>
          <w:szCs w:val="24"/>
        </w:rPr>
        <w:t xml:space="preserve"> ha confirmado que la infiltración con toxina botulínica en pacientes con depresión mejora el estado de ánimo desde la primera infiltración. Tras la infiltración con TB el paciente tienen una disminución de síntomas depresivos estadísticamente significativa comparado con placebo a partir de la segunda semana de la infiltración. </w:t>
      </w:r>
    </w:p>
    <w:p w:rsidR="00B8508C" w:rsidRPr="004E4962" w:rsidRDefault="00B8508C" w:rsidP="00B8508C">
      <w:pPr>
        <w:spacing w:line="360" w:lineRule="auto"/>
        <w:rPr>
          <w:rFonts w:ascii="Times New Roman" w:hAnsi="Times New Roman" w:cs="Times New Roman"/>
          <w:i/>
          <w:sz w:val="24"/>
          <w:szCs w:val="24"/>
          <w:lang w:val="en-US"/>
        </w:rPr>
      </w:pPr>
      <w:r w:rsidRPr="004E4962">
        <w:rPr>
          <w:rFonts w:ascii="Times New Roman" w:hAnsi="Times New Roman" w:cs="Times New Roman"/>
          <w:i/>
          <w:sz w:val="24"/>
          <w:szCs w:val="24"/>
        </w:rPr>
        <w:t xml:space="preserve">Wollmer MA, De Boer C, Kalak N et ala. </w:t>
      </w:r>
      <w:r w:rsidRPr="004E4962">
        <w:rPr>
          <w:rFonts w:ascii="Times New Roman" w:hAnsi="Times New Roman" w:cs="Times New Roman"/>
          <w:i/>
          <w:sz w:val="24"/>
          <w:szCs w:val="24"/>
          <w:lang w:val="en-US"/>
        </w:rPr>
        <w:t>Facing depression with botulinum toxin; a randomized controlled trial. J PsychiatrRes  2012; 46(5), 574-581</w:t>
      </w:r>
    </w:p>
    <w:p w:rsidR="004E4962" w:rsidRDefault="004E4962" w:rsidP="002C7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hAnsi="Times New Roman" w:cs="Times New Roman"/>
          <w:b/>
          <w:i/>
          <w:color w:val="000000"/>
          <w:sz w:val="24"/>
          <w:szCs w:val="24"/>
        </w:rPr>
      </w:pPr>
    </w:p>
    <w:p w:rsidR="002C7242" w:rsidRPr="002C7242" w:rsidRDefault="002C7242" w:rsidP="002C7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hAnsi="Times New Roman" w:cs="Times New Roman"/>
          <w:b/>
          <w:i/>
          <w:color w:val="000000"/>
          <w:sz w:val="24"/>
          <w:szCs w:val="24"/>
        </w:rPr>
      </w:pPr>
      <w:r w:rsidRPr="002C7242">
        <w:rPr>
          <w:rFonts w:ascii="Times New Roman" w:hAnsi="Times New Roman" w:cs="Times New Roman"/>
          <w:b/>
          <w:i/>
          <w:color w:val="000000"/>
          <w:sz w:val="24"/>
          <w:szCs w:val="24"/>
        </w:rPr>
        <w:t xml:space="preserve">* Por </w:t>
      </w:r>
      <w:r>
        <w:rPr>
          <w:rFonts w:ascii="Times New Roman" w:hAnsi="Times New Roman" w:cs="Times New Roman"/>
          <w:b/>
          <w:i/>
          <w:color w:val="000000"/>
          <w:sz w:val="24"/>
          <w:szCs w:val="24"/>
        </w:rPr>
        <w:t xml:space="preserve">el Dr. </w:t>
      </w:r>
      <w:r w:rsidR="004E4962">
        <w:rPr>
          <w:rFonts w:ascii="Times New Roman" w:hAnsi="Times New Roman" w:cs="Times New Roman"/>
          <w:b/>
          <w:i/>
          <w:color w:val="000000"/>
          <w:sz w:val="24"/>
          <w:szCs w:val="24"/>
        </w:rPr>
        <w:t>Pedro Jaén</w:t>
      </w:r>
      <w:r>
        <w:rPr>
          <w:rFonts w:ascii="Times New Roman" w:hAnsi="Times New Roman" w:cs="Times New Roman"/>
          <w:b/>
          <w:i/>
          <w:color w:val="000000"/>
          <w:sz w:val="24"/>
          <w:szCs w:val="24"/>
        </w:rPr>
        <w:t xml:space="preserve">, </w:t>
      </w:r>
      <w:r w:rsidR="004E4962">
        <w:rPr>
          <w:rFonts w:ascii="Times New Roman" w:hAnsi="Times New Roman" w:cs="Times New Roman"/>
          <w:b/>
          <w:i/>
          <w:color w:val="000000"/>
          <w:sz w:val="24"/>
          <w:szCs w:val="24"/>
        </w:rPr>
        <w:t>Jefe de Servicio del Hospital Ramón y Cajal de Madrid</w:t>
      </w:r>
      <w:r w:rsidRPr="002C7242">
        <w:rPr>
          <w:rFonts w:ascii="Times New Roman" w:hAnsi="Times New Roman" w:cs="Times New Roman"/>
          <w:b/>
          <w:i/>
          <w:color w:val="000000"/>
          <w:sz w:val="24"/>
          <w:szCs w:val="24"/>
        </w:rPr>
        <w:t>y miembro de la AEDV.</w:t>
      </w:r>
    </w:p>
    <w:p w:rsidR="004E4962" w:rsidRDefault="004E4962" w:rsidP="002C7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hAnsi="Times New Roman" w:cs="Times New Roman"/>
          <w:b/>
          <w:i/>
          <w:sz w:val="24"/>
          <w:szCs w:val="24"/>
        </w:rPr>
      </w:pPr>
    </w:p>
    <w:p w:rsidR="004E4962" w:rsidRDefault="004E4962" w:rsidP="002C7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hAnsi="Times New Roman" w:cs="Times New Roman"/>
          <w:b/>
          <w:i/>
          <w:sz w:val="24"/>
          <w:szCs w:val="24"/>
        </w:rPr>
      </w:pPr>
    </w:p>
    <w:p w:rsidR="004E4962" w:rsidRDefault="004E4962" w:rsidP="002C7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hAnsi="Times New Roman" w:cs="Times New Roman"/>
          <w:b/>
          <w:i/>
          <w:sz w:val="24"/>
          <w:szCs w:val="24"/>
        </w:rPr>
      </w:pPr>
    </w:p>
    <w:p w:rsidR="004E4962" w:rsidRDefault="004E4962" w:rsidP="002C7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hAnsi="Times New Roman" w:cs="Times New Roman"/>
          <w:b/>
          <w:i/>
          <w:sz w:val="24"/>
          <w:szCs w:val="24"/>
        </w:rPr>
      </w:pPr>
    </w:p>
    <w:p w:rsidR="002C7242" w:rsidRPr="002C7242" w:rsidRDefault="002C7242" w:rsidP="002C7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hAnsi="Times New Roman" w:cs="Times New Roman"/>
          <w:i/>
          <w:sz w:val="24"/>
          <w:szCs w:val="24"/>
        </w:rPr>
      </w:pPr>
      <w:r w:rsidRPr="002C7242">
        <w:rPr>
          <w:rFonts w:ascii="Times New Roman" w:hAnsi="Times New Roman" w:cs="Times New Roman"/>
          <w:b/>
          <w:i/>
          <w:sz w:val="24"/>
          <w:szCs w:val="24"/>
        </w:rPr>
        <w:t>*Recuerda añadir siempre junto al nombre del especialista “Miembro de la AEDV (Academia Española de Dermatología).</w:t>
      </w:r>
    </w:p>
    <w:p w:rsidR="002C7242" w:rsidRPr="002C7242" w:rsidRDefault="002C7242" w:rsidP="002C7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eastAsia="MS Mincho" w:hAnsi="Times New Roman" w:cs="Times New Roman"/>
          <w:i/>
          <w:sz w:val="24"/>
          <w:szCs w:val="24"/>
        </w:rPr>
      </w:pPr>
      <w:r w:rsidRPr="002C7242">
        <w:rPr>
          <w:rFonts w:ascii="Times New Roman" w:eastAsia="MS Mincho" w:hAnsi="Times New Roman" w:cs="Times New Roman"/>
          <w:b/>
          <w:i/>
          <w:sz w:val="24"/>
          <w:szCs w:val="24"/>
        </w:rPr>
        <w:t xml:space="preserve">*Más información en </w:t>
      </w:r>
      <w:hyperlink r:id="rId6" w:history="1">
        <w:r w:rsidRPr="002C7242">
          <w:rPr>
            <w:rFonts w:ascii="Times New Roman" w:eastAsia="MS Mincho" w:hAnsi="Times New Roman" w:cs="Times New Roman"/>
            <w:b/>
            <w:i/>
            <w:color w:val="0000FF"/>
            <w:sz w:val="24"/>
            <w:szCs w:val="24"/>
            <w:u w:val="single"/>
          </w:rPr>
          <w:t>www.aedv.es</w:t>
        </w:r>
      </w:hyperlink>
      <w:r w:rsidRPr="002C7242">
        <w:rPr>
          <w:rFonts w:ascii="Times New Roman" w:eastAsia="MS Mincho" w:hAnsi="Times New Roman" w:cs="Times New Roman"/>
          <w:b/>
          <w:i/>
          <w:sz w:val="24"/>
          <w:szCs w:val="24"/>
        </w:rPr>
        <w:t>: Actualidad-Notas de prensa/Notas de Congresos y Campañas.</w:t>
      </w:r>
    </w:p>
    <w:p w:rsidR="002C7242" w:rsidRPr="002C7242" w:rsidRDefault="002C7242" w:rsidP="002C7242">
      <w:pPr>
        <w:rPr>
          <w:rFonts w:ascii="Times New Roman" w:eastAsia="MS Mincho" w:hAnsi="Times New Roman" w:cs="Times New Roman"/>
          <w:sz w:val="24"/>
          <w:szCs w:val="24"/>
        </w:rPr>
      </w:pPr>
      <w:r w:rsidRPr="002C7242">
        <w:rPr>
          <w:rFonts w:ascii="Times New Roman" w:eastAsia="MS Mincho" w:hAnsi="Times New Roman" w:cs="Times New Roman"/>
          <w:sz w:val="24"/>
          <w:szCs w:val="24"/>
        </w:rPr>
        <w:t>*</w:t>
      </w:r>
      <w:r w:rsidRPr="002C7242">
        <w:rPr>
          <w:rFonts w:ascii="Times New Roman" w:eastAsia="MS Mincho" w:hAnsi="Times New Roman" w:cs="Times New Roman"/>
          <w:i/>
          <w:sz w:val="24"/>
          <w:szCs w:val="24"/>
        </w:rPr>
        <w:t>Para ampliar información, no dudes en ponerte en contacto con nosotras:</w:t>
      </w:r>
    </w:p>
    <w:p w:rsidR="002C7242" w:rsidRPr="002C7242" w:rsidRDefault="002C7242" w:rsidP="002C7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eastAsia="MS Mincho" w:hAnsi="Times New Roman" w:cs="Times New Roman"/>
          <w:color w:val="0070C0"/>
          <w:sz w:val="24"/>
          <w:szCs w:val="24"/>
        </w:rPr>
      </w:pPr>
      <w:r w:rsidRPr="002C7242">
        <w:rPr>
          <w:rFonts w:ascii="Times New Roman" w:eastAsia="MS Mincho" w:hAnsi="Times New Roman" w:cs="Times New Roman"/>
          <w:color w:val="0070C0"/>
          <w:sz w:val="24"/>
          <w:szCs w:val="24"/>
        </w:rPr>
        <w:t>Prensa y Comunicación:</w:t>
      </w:r>
    </w:p>
    <w:p w:rsidR="002C7242" w:rsidRPr="002C7242" w:rsidRDefault="002C7242" w:rsidP="002C7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eastAsia="MS Mincho" w:hAnsi="Times New Roman" w:cs="Times New Roman"/>
          <w:color w:val="4F81BD"/>
          <w:sz w:val="24"/>
          <w:szCs w:val="24"/>
          <w:shd w:val="clear" w:color="auto" w:fill="FFFFFF"/>
        </w:rPr>
      </w:pPr>
      <w:r w:rsidRPr="002C7242">
        <w:rPr>
          <w:rFonts w:ascii="Times New Roman" w:eastAsia="MS Mincho" w:hAnsi="Times New Roman" w:cs="Times New Roman"/>
          <w:color w:val="4F81BD"/>
          <w:sz w:val="24"/>
          <w:szCs w:val="24"/>
          <w:shd w:val="clear" w:color="auto" w:fill="FFFFFF"/>
        </w:rPr>
        <w:t>Amelia Larrañaga 656 637 729 ame_larra@yahoo.es </w:t>
      </w:r>
    </w:p>
    <w:p w:rsidR="002C7242" w:rsidRPr="002C7242" w:rsidRDefault="002C7242" w:rsidP="002C7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eastAsia="MS Mincho" w:hAnsi="Times New Roman" w:cs="Times New Roman"/>
          <w:color w:val="4F81BD"/>
          <w:sz w:val="24"/>
          <w:szCs w:val="24"/>
        </w:rPr>
      </w:pPr>
      <w:r w:rsidRPr="002C7242">
        <w:rPr>
          <w:rFonts w:ascii="Times New Roman" w:eastAsia="MS Mincho" w:hAnsi="Times New Roman" w:cs="Times New Roman"/>
          <w:color w:val="4F81BD"/>
          <w:sz w:val="24"/>
          <w:szCs w:val="24"/>
          <w:lang w:val="pt-PT"/>
        </w:rPr>
        <w:t xml:space="preserve">Silvia Capafons 666 501 497 </w:t>
      </w:r>
      <w:hyperlink r:id="rId7" w:tgtFrame="_blank" w:history="1">
        <w:r w:rsidRPr="002C7242">
          <w:rPr>
            <w:rFonts w:ascii="Times New Roman" w:eastAsia="MS Mincho" w:hAnsi="Times New Roman" w:cs="Times New Roman"/>
            <w:color w:val="4F81BD"/>
            <w:sz w:val="24"/>
            <w:szCs w:val="24"/>
            <w:lang w:val="pt-PT"/>
          </w:rPr>
          <w:t>silviacapafons@yahoo.es</w:t>
        </w:r>
      </w:hyperlink>
    </w:p>
    <w:p w:rsidR="002C7242" w:rsidRPr="002C7242" w:rsidRDefault="002C7242" w:rsidP="002C7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eastAsia="MS Mincho" w:hAnsi="Times New Roman" w:cs="Times New Roman"/>
          <w:color w:val="4F81BD"/>
          <w:sz w:val="24"/>
          <w:szCs w:val="24"/>
        </w:rPr>
      </w:pPr>
      <w:r w:rsidRPr="002C7242">
        <w:rPr>
          <w:rFonts w:ascii="Times New Roman" w:eastAsia="MS Mincho" w:hAnsi="Times New Roman" w:cs="Times New Roman"/>
          <w:color w:val="4F81BD"/>
          <w:sz w:val="24"/>
          <w:szCs w:val="24"/>
        </w:rPr>
        <w:t xml:space="preserve">Marián Vilá 630 975 157 </w:t>
      </w:r>
      <w:hyperlink r:id="rId8" w:tgtFrame="_blank" w:history="1">
        <w:r w:rsidRPr="002C7242">
          <w:rPr>
            <w:rFonts w:ascii="Times New Roman" w:eastAsia="MS Mincho" w:hAnsi="Times New Roman" w:cs="Times New Roman"/>
            <w:color w:val="4F81BD"/>
            <w:sz w:val="24"/>
            <w:szCs w:val="24"/>
          </w:rPr>
          <w:t>marianvila@yahoo.es</w:t>
        </w:r>
      </w:hyperlink>
    </w:p>
    <w:p w:rsidR="002C7242" w:rsidRPr="002C7242" w:rsidRDefault="002C7242" w:rsidP="002C7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eastAsia="MS Mincho" w:hAnsi="Times New Roman" w:cs="Times New Roman"/>
          <w:sz w:val="24"/>
          <w:szCs w:val="24"/>
        </w:rPr>
      </w:pPr>
    </w:p>
    <w:p w:rsidR="002C7242" w:rsidRPr="002C7242" w:rsidRDefault="002C7242" w:rsidP="002C7242">
      <w:pPr>
        <w:widowControl w:val="0"/>
        <w:autoSpaceDE w:val="0"/>
        <w:autoSpaceDN w:val="0"/>
        <w:adjustRightInd w:val="0"/>
        <w:rPr>
          <w:rFonts w:ascii="Times New Roman" w:eastAsia="MS Mincho" w:hAnsi="Times New Roman" w:cs="Times New Roman"/>
          <w:sz w:val="24"/>
          <w:szCs w:val="24"/>
        </w:rPr>
      </w:pPr>
    </w:p>
    <w:p w:rsidR="002C7242" w:rsidRPr="002C7242" w:rsidRDefault="002C7242" w:rsidP="002C7242">
      <w:pPr>
        <w:rPr>
          <w:rFonts w:ascii="Times New Roman" w:hAnsi="Times New Roman" w:cs="Times New Roman"/>
          <w:sz w:val="24"/>
          <w:szCs w:val="24"/>
        </w:rPr>
      </w:pPr>
    </w:p>
    <w:p w:rsidR="002C7242" w:rsidRPr="002C7242" w:rsidRDefault="002C7242" w:rsidP="002C7242">
      <w:pPr>
        <w:rPr>
          <w:rFonts w:ascii="Times New Roman" w:hAnsi="Times New Roman" w:cs="Times New Roman"/>
          <w:sz w:val="24"/>
          <w:szCs w:val="24"/>
        </w:rPr>
      </w:pPr>
    </w:p>
    <w:p w:rsidR="002C7242" w:rsidRPr="002C7242" w:rsidRDefault="002C7242" w:rsidP="002C7242">
      <w:pPr>
        <w:rPr>
          <w:rFonts w:ascii="Times New Roman" w:hAnsi="Times New Roman" w:cs="Times New Roman"/>
          <w:sz w:val="24"/>
          <w:szCs w:val="24"/>
        </w:rPr>
      </w:pPr>
    </w:p>
    <w:p w:rsidR="002C7242" w:rsidRPr="002C7242" w:rsidRDefault="002C7242" w:rsidP="002C7242">
      <w:pPr>
        <w:rPr>
          <w:rFonts w:ascii="Times New Roman" w:hAnsi="Times New Roman" w:cs="Times New Roman"/>
          <w:sz w:val="24"/>
          <w:szCs w:val="24"/>
        </w:rPr>
      </w:pPr>
    </w:p>
    <w:p w:rsidR="002C7242" w:rsidRPr="002C7242" w:rsidRDefault="002C7242" w:rsidP="002C7242">
      <w:pPr>
        <w:rPr>
          <w:rFonts w:ascii="Times New Roman" w:hAnsi="Times New Roman" w:cs="Times New Roman"/>
          <w:sz w:val="24"/>
          <w:szCs w:val="24"/>
        </w:rPr>
      </w:pPr>
    </w:p>
    <w:p w:rsidR="002C7242" w:rsidRPr="002C7242" w:rsidRDefault="002C7242" w:rsidP="002C7242">
      <w:pPr>
        <w:rPr>
          <w:rFonts w:ascii="Times New Roman" w:hAnsi="Times New Roman" w:cs="Times New Roman"/>
          <w:sz w:val="24"/>
          <w:szCs w:val="24"/>
        </w:rPr>
      </w:pPr>
    </w:p>
    <w:p w:rsidR="002C7242" w:rsidRPr="002C7242" w:rsidRDefault="002C7242" w:rsidP="002C7242">
      <w:pPr>
        <w:rPr>
          <w:rFonts w:ascii="Times New Roman" w:hAnsi="Times New Roman" w:cs="Times New Roman"/>
          <w:sz w:val="24"/>
          <w:szCs w:val="24"/>
        </w:rPr>
      </w:pPr>
    </w:p>
    <w:p w:rsidR="002C7242" w:rsidRPr="002C7242" w:rsidRDefault="002C7242" w:rsidP="00D86621">
      <w:pPr>
        <w:rPr>
          <w:rFonts w:ascii="Times New Roman" w:hAnsi="Times New Roman" w:cs="Times New Roman"/>
          <w:sz w:val="24"/>
          <w:szCs w:val="24"/>
          <w:lang w:val="es-ES"/>
        </w:rPr>
      </w:pPr>
    </w:p>
    <w:sectPr w:rsidR="002C7242" w:rsidRPr="002C7242" w:rsidSect="000E70F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A00002BF" w:usb1="68C7FCFB" w:usb2="00000010" w:usb3="00000000" w:csb0="0002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94275"/>
    <w:multiLevelType w:val="hybridMultilevel"/>
    <w:tmpl w:val="245C663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42308DF"/>
    <w:multiLevelType w:val="hybridMultilevel"/>
    <w:tmpl w:val="4B2A10E6"/>
    <w:lvl w:ilvl="0" w:tplc="1AFA3F00">
      <w:start w:val="1"/>
      <w:numFmt w:val="bullet"/>
      <w:lvlText w:val="-"/>
      <w:lvlJc w:val="left"/>
      <w:pPr>
        <w:ind w:left="1080" w:hanging="360"/>
      </w:pPr>
      <w:rPr>
        <w:rFonts w:ascii="Calibri" w:eastAsiaTheme="minorHAnsi" w:hAnsi="Calibri"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34F007F8"/>
    <w:multiLevelType w:val="hybridMultilevel"/>
    <w:tmpl w:val="94FE7AD6"/>
    <w:lvl w:ilvl="0" w:tplc="E93C2504">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E031EBE"/>
    <w:multiLevelType w:val="hybridMultilevel"/>
    <w:tmpl w:val="C7441D1C"/>
    <w:lvl w:ilvl="0" w:tplc="EE5A9AA2">
      <w:start w:val="4"/>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rsids>
    <w:rsidRoot w:val="00BF5D26"/>
    <w:rsid w:val="00065922"/>
    <w:rsid w:val="000852D4"/>
    <w:rsid w:val="000E70FD"/>
    <w:rsid w:val="001E517A"/>
    <w:rsid w:val="002C7242"/>
    <w:rsid w:val="002D670F"/>
    <w:rsid w:val="003102C7"/>
    <w:rsid w:val="004E4962"/>
    <w:rsid w:val="005C7285"/>
    <w:rsid w:val="0063291B"/>
    <w:rsid w:val="00693BEA"/>
    <w:rsid w:val="006F18C0"/>
    <w:rsid w:val="007032BF"/>
    <w:rsid w:val="00A86882"/>
    <w:rsid w:val="00B8508C"/>
    <w:rsid w:val="00BA01FA"/>
    <w:rsid w:val="00BF5D26"/>
    <w:rsid w:val="00D03F0D"/>
    <w:rsid w:val="00D82D45"/>
    <w:rsid w:val="00D86621"/>
    <w:rsid w:val="00D8784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0FD"/>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A01FA"/>
    <w:pPr>
      <w:ind w:left="720"/>
      <w:contextualSpacing/>
    </w:pPr>
  </w:style>
  <w:style w:type="paragraph" w:styleId="Textodeglobo">
    <w:name w:val="Balloon Text"/>
    <w:basedOn w:val="Normal"/>
    <w:link w:val="TextodegloboCar"/>
    <w:uiPriority w:val="99"/>
    <w:semiHidden/>
    <w:unhideWhenUsed/>
    <w:rsid w:val="002C7242"/>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C7242"/>
    <w:rPr>
      <w:rFonts w:ascii="Lucida Grande" w:hAnsi="Lucida Grande" w:cs="Lucida Grande"/>
      <w:sz w:val="18"/>
      <w:szCs w:val="18"/>
      <w:lang w:val="es-ES_trad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A01FA"/>
    <w:pPr>
      <w:ind w:left="720"/>
      <w:contextualSpacing/>
    </w:pPr>
  </w:style>
  <w:style w:type="paragraph" w:styleId="Textodeglobo">
    <w:name w:val="Balloon Text"/>
    <w:basedOn w:val="Normal"/>
    <w:link w:val="TextodegloboCar"/>
    <w:uiPriority w:val="99"/>
    <w:semiHidden/>
    <w:unhideWhenUsed/>
    <w:rsid w:val="002C7242"/>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C7242"/>
    <w:rPr>
      <w:rFonts w:ascii="Lucida Grande" w:hAnsi="Lucida Grande" w:cs="Lucida Grande"/>
      <w:sz w:val="18"/>
      <w:szCs w:val="18"/>
      <w:lang w:val="es-ES_tradnl"/>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es.f270.mail.yahoo.com/ym/Compose?To=marianvila@yahoo.es&amp;YY=85766&amp;y5beta=yes&amp;y5beta=yes&amp;order=down&amp;sort=date&amp;pos=0&amp;view=a&amp;head=b" TargetMode="External"/><Relationship Id="rId3" Type="http://schemas.openxmlformats.org/officeDocument/2006/relationships/settings" Target="settings.xml"/><Relationship Id="rId7" Type="http://schemas.openxmlformats.org/officeDocument/2006/relationships/hyperlink" Target="http://es.f270.mail.yahoo.com/ym/Compose?To=silviacapafons@yahoo.es&amp;YY=85766&amp;y5beta=yes&amp;y5beta=yes&amp;order=down&amp;sort=date&amp;pos=0&amp;view=a&amp;head=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edv.es" TargetMode="External"/><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1038</Words>
  <Characters>5712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 G</dc:creator>
  <cp:lastModifiedBy>PHILIP J. FRY</cp:lastModifiedBy>
  <cp:revision>2</cp:revision>
  <dcterms:created xsi:type="dcterms:W3CDTF">2013-06-07T07:45:00Z</dcterms:created>
  <dcterms:modified xsi:type="dcterms:W3CDTF">2013-06-07T07:45:00Z</dcterms:modified>
</cp:coreProperties>
</file>