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9747" w:type="dxa"/>
        <w:tblLook w:val="04A0"/>
      </w:tblPr>
      <w:tblGrid>
        <w:gridCol w:w="2761"/>
        <w:gridCol w:w="6986"/>
      </w:tblGrid>
      <w:tr w:rsidR="00224D8C" w:rsidTr="008E0482">
        <w:tc>
          <w:tcPr>
            <w:tcW w:w="2761" w:type="dxa"/>
          </w:tcPr>
          <w:p w:rsidR="00224D8C" w:rsidRDefault="00224D8C" w:rsidP="003F735A">
            <w:pPr>
              <w:jc w:val="center"/>
              <w:rPr>
                <w:b/>
                <w:sz w:val="48"/>
                <w:szCs w:val="48"/>
              </w:rPr>
            </w:pPr>
            <w:r>
              <w:rPr>
                <w:b/>
                <w:noProof/>
                <w:sz w:val="48"/>
                <w:szCs w:val="48"/>
                <w:lang w:val="it-IT"/>
              </w:rPr>
              <w:drawing>
                <wp:inline distT="0" distB="0" distL="0" distR="0">
                  <wp:extent cx="1363280" cy="1343025"/>
                  <wp:effectExtent l="19050" t="0" r="8320" b="0"/>
                  <wp:docPr id="2" name="Immagine 1" descr="C:\Users\Utente\Desktop\DREAM Internal dermatology 2013\ICMID_Verona 2014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DREAM Internal dermatology 2013\ICMID_Verona 2014_logo.jpg"/>
                          <pic:cNvPicPr>
                            <a:picLocks noChangeAspect="1" noChangeArrowheads="1"/>
                          </pic:cNvPicPr>
                        </pic:nvPicPr>
                        <pic:blipFill>
                          <a:blip r:embed="rId5" cstate="print"/>
                          <a:srcRect t="24260"/>
                          <a:stretch>
                            <a:fillRect/>
                          </a:stretch>
                        </pic:blipFill>
                        <pic:spPr bwMode="auto">
                          <a:xfrm>
                            <a:off x="0" y="0"/>
                            <a:ext cx="1366269" cy="1345969"/>
                          </a:xfrm>
                          <a:prstGeom prst="rect">
                            <a:avLst/>
                          </a:prstGeom>
                          <a:noFill/>
                          <a:ln w="9525">
                            <a:noFill/>
                            <a:miter lim="800000"/>
                            <a:headEnd/>
                            <a:tailEnd/>
                          </a:ln>
                        </pic:spPr>
                      </pic:pic>
                    </a:graphicData>
                  </a:graphic>
                </wp:inline>
              </w:drawing>
            </w:r>
          </w:p>
        </w:tc>
        <w:tc>
          <w:tcPr>
            <w:tcW w:w="6986" w:type="dxa"/>
          </w:tcPr>
          <w:p w:rsidR="00224D8C" w:rsidRPr="00224D8C" w:rsidRDefault="00206A47" w:rsidP="00224D8C">
            <w:pPr>
              <w:jc w:val="center"/>
              <w:rPr>
                <w:sz w:val="28"/>
                <w:szCs w:val="48"/>
              </w:rPr>
            </w:pPr>
            <w:r>
              <w:rPr>
                <w:sz w:val="32"/>
                <w:szCs w:val="48"/>
              </w:rPr>
              <w:t>European Workshop</w:t>
            </w:r>
            <w:r w:rsidR="00224D8C" w:rsidRPr="00224D8C">
              <w:rPr>
                <w:sz w:val="32"/>
                <w:szCs w:val="48"/>
              </w:rPr>
              <w:t xml:space="preserve"> on </w:t>
            </w:r>
          </w:p>
          <w:p w:rsidR="00224D8C" w:rsidRPr="003F7698" w:rsidRDefault="00206A47" w:rsidP="00224D8C">
            <w:pPr>
              <w:jc w:val="center"/>
              <w:rPr>
                <w:sz w:val="12"/>
                <w:szCs w:val="36"/>
              </w:rPr>
            </w:pPr>
            <w:r>
              <w:rPr>
                <w:b/>
                <w:sz w:val="40"/>
                <w:szCs w:val="48"/>
              </w:rPr>
              <w:t xml:space="preserve">Skin immune mediated </w:t>
            </w:r>
            <w:r w:rsidR="008E0482">
              <w:rPr>
                <w:b/>
                <w:sz w:val="40"/>
                <w:szCs w:val="48"/>
              </w:rPr>
              <w:t>i</w:t>
            </w:r>
            <w:r>
              <w:rPr>
                <w:b/>
                <w:sz w:val="40"/>
                <w:szCs w:val="48"/>
              </w:rPr>
              <w:t>nflammatory diseases</w:t>
            </w:r>
            <w:r w:rsidR="008E0482">
              <w:rPr>
                <w:b/>
                <w:sz w:val="40"/>
                <w:szCs w:val="48"/>
              </w:rPr>
              <w:t xml:space="preserve"> (</w:t>
            </w:r>
            <w:proofErr w:type="spellStart"/>
            <w:r w:rsidR="008E0482">
              <w:rPr>
                <w:b/>
                <w:sz w:val="40"/>
                <w:szCs w:val="48"/>
              </w:rPr>
              <w:t>Simid</w:t>
            </w:r>
            <w:proofErr w:type="spellEnd"/>
            <w:r w:rsidR="008E0482">
              <w:rPr>
                <w:b/>
                <w:sz w:val="40"/>
                <w:szCs w:val="48"/>
              </w:rPr>
              <w:t>)</w:t>
            </w:r>
          </w:p>
          <w:p w:rsidR="00224D8C" w:rsidRPr="003F7698" w:rsidRDefault="00224D8C" w:rsidP="00224D8C">
            <w:pPr>
              <w:jc w:val="center"/>
              <w:rPr>
                <w:sz w:val="28"/>
                <w:szCs w:val="36"/>
              </w:rPr>
            </w:pPr>
            <w:r w:rsidRPr="003F7698">
              <w:rPr>
                <w:sz w:val="28"/>
                <w:szCs w:val="36"/>
              </w:rPr>
              <w:t>Verona, Italy</w:t>
            </w:r>
          </w:p>
          <w:p w:rsidR="00224D8C" w:rsidRPr="00224D8C" w:rsidRDefault="00AE3B32" w:rsidP="00AE3B32">
            <w:pPr>
              <w:jc w:val="center"/>
              <w:rPr>
                <w:sz w:val="36"/>
                <w:szCs w:val="36"/>
              </w:rPr>
            </w:pPr>
            <w:r>
              <w:rPr>
                <w:sz w:val="28"/>
                <w:szCs w:val="36"/>
              </w:rPr>
              <w:t>24-26</w:t>
            </w:r>
            <w:r w:rsidR="00224D8C" w:rsidRPr="003F7698">
              <w:rPr>
                <w:sz w:val="28"/>
                <w:szCs w:val="36"/>
              </w:rPr>
              <w:t xml:space="preserve"> </w:t>
            </w:r>
            <w:r w:rsidR="008F4DC0" w:rsidRPr="003F7698">
              <w:rPr>
                <w:sz w:val="28"/>
                <w:szCs w:val="36"/>
              </w:rPr>
              <w:t>April</w:t>
            </w:r>
            <w:r w:rsidR="00224D8C" w:rsidRPr="003F7698">
              <w:rPr>
                <w:sz w:val="28"/>
                <w:szCs w:val="36"/>
              </w:rPr>
              <w:t xml:space="preserve"> 2014 </w:t>
            </w:r>
          </w:p>
        </w:tc>
      </w:tr>
    </w:tbl>
    <w:p w:rsidR="003F735A" w:rsidRDefault="003F735A" w:rsidP="003F735A">
      <w:pPr>
        <w:jc w:val="center"/>
        <w:rPr>
          <w:sz w:val="36"/>
          <w:szCs w:val="36"/>
        </w:rPr>
      </w:pPr>
    </w:p>
    <w:p w:rsidR="00D76B26" w:rsidRPr="003F7698" w:rsidRDefault="00D76B26" w:rsidP="00D76B26">
      <w:r w:rsidRPr="003F7698">
        <w:t xml:space="preserve">The rapid growth in the understanding of the molecular mechanisms of skin immunology, inflammatory </w:t>
      </w:r>
      <w:proofErr w:type="spellStart"/>
      <w:r w:rsidRPr="003F7698">
        <w:t>cutaneous</w:t>
      </w:r>
      <w:proofErr w:type="spellEnd"/>
      <w:r w:rsidRPr="003F7698">
        <w:t xml:space="preserve"> diseases and skin manifestations of </w:t>
      </w:r>
      <w:proofErr w:type="spellStart"/>
      <w:r w:rsidRPr="003F7698">
        <w:t>extracutaneous</w:t>
      </w:r>
      <w:proofErr w:type="spellEnd"/>
      <w:r w:rsidRPr="003F7698">
        <w:t xml:space="preserve"> disease deserves special attention. Old inflammatory skin diseases are receiving new interpretations based on the advancements on the molecular bases of innate immune responses. Common pathways in diseases affecting different organs are being elucidated. Many new treatment options are becoming available, increasing the need of forums where basic, translational and clinical research are presented together. Inflammatory and immune-mediated diseases have a great relevance to general medicine and other internal medicine disciplines, providing clues for understanding pathogenesis, as well as for diagnosis and therapy. Successful propagation of knowledge is essential to translate science and medical progress into improved patient care.</w:t>
      </w:r>
    </w:p>
    <w:p w:rsidR="00D76B26" w:rsidRDefault="00D76B26" w:rsidP="003F735A">
      <w:pPr>
        <w:rPr>
          <w:sz w:val="22"/>
        </w:rPr>
      </w:pPr>
    </w:p>
    <w:p w:rsidR="003F7698" w:rsidRDefault="003F7698" w:rsidP="003F735A">
      <w:pPr>
        <w:rPr>
          <w:sz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3F7698" w:rsidTr="003F7698">
        <w:tc>
          <w:tcPr>
            <w:tcW w:w="4605" w:type="dxa"/>
          </w:tcPr>
          <w:p w:rsidR="003F7698" w:rsidRPr="003F7698" w:rsidRDefault="003F7698" w:rsidP="003F7698">
            <w:pPr>
              <w:rPr>
                <w:sz w:val="24"/>
                <w:lang w:val="it-IT"/>
              </w:rPr>
            </w:pPr>
            <w:proofErr w:type="spellStart"/>
            <w:r w:rsidRPr="003F7698">
              <w:rPr>
                <w:i/>
                <w:sz w:val="24"/>
                <w:lang w:val="it-IT"/>
              </w:rPr>
              <w:t>Chairman</w:t>
            </w:r>
            <w:proofErr w:type="spellEnd"/>
            <w:r w:rsidRPr="003F7698">
              <w:rPr>
                <w:sz w:val="24"/>
                <w:lang w:val="it-IT"/>
              </w:rPr>
              <w:t>:</w:t>
            </w:r>
          </w:p>
          <w:p w:rsidR="003F7698" w:rsidRPr="003F7698" w:rsidRDefault="003F7698" w:rsidP="003F7698">
            <w:pPr>
              <w:rPr>
                <w:sz w:val="24"/>
                <w:lang w:val="it-IT"/>
              </w:rPr>
            </w:pPr>
            <w:r w:rsidRPr="003F7698">
              <w:rPr>
                <w:sz w:val="24"/>
                <w:lang w:val="it-IT"/>
              </w:rPr>
              <w:t xml:space="preserve">Giampiero </w:t>
            </w:r>
            <w:proofErr w:type="spellStart"/>
            <w:r w:rsidRPr="003F7698">
              <w:rPr>
                <w:sz w:val="24"/>
                <w:lang w:val="it-IT"/>
              </w:rPr>
              <w:t>Girolomoni</w:t>
            </w:r>
            <w:proofErr w:type="spellEnd"/>
            <w:r w:rsidRPr="003F7698">
              <w:rPr>
                <w:sz w:val="24"/>
                <w:lang w:val="it-IT"/>
              </w:rPr>
              <w:t>, Verona</w:t>
            </w:r>
          </w:p>
          <w:p w:rsidR="003F7698" w:rsidRPr="003F7698" w:rsidRDefault="003F7698" w:rsidP="003F7698">
            <w:pPr>
              <w:rPr>
                <w:sz w:val="24"/>
                <w:lang w:val="it-IT"/>
              </w:rPr>
            </w:pPr>
          </w:p>
          <w:p w:rsidR="003F7698" w:rsidRPr="003F7698" w:rsidRDefault="003F7698" w:rsidP="003F7698">
            <w:pPr>
              <w:rPr>
                <w:i/>
                <w:sz w:val="24"/>
                <w:lang w:val="it-IT"/>
              </w:rPr>
            </w:pPr>
            <w:proofErr w:type="spellStart"/>
            <w:r w:rsidRPr="003F7698">
              <w:rPr>
                <w:i/>
                <w:sz w:val="24"/>
                <w:lang w:val="it-IT"/>
              </w:rPr>
              <w:t>Scientific</w:t>
            </w:r>
            <w:proofErr w:type="spellEnd"/>
            <w:r w:rsidRPr="003F7698">
              <w:rPr>
                <w:i/>
                <w:sz w:val="24"/>
                <w:lang w:val="it-IT"/>
              </w:rPr>
              <w:t xml:space="preserve"> </w:t>
            </w:r>
            <w:proofErr w:type="spellStart"/>
            <w:r w:rsidRPr="003F7698">
              <w:rPr>
                <w:i/>
                <w:sz w:val="24"/>
                <w:lang w:val="it-IT"/>
              </w:rPr>
              <w:t>secretariat</w:t>
            </w:r>
            <w:proofErr w:type="spellEnd"/>
            <w:r w:rsidRPr="003F7698">
              <w:rPr>
                <w:i/>
                <w:sz w:val="24"/>
                <w:lang w:val="it-IT"/>
              </w:rPr>
              <w:t>:</w:t>
            </w:r>
          </w:p>
          <w:p w:rsidR="003F7698" w:rsidRPr="003F7698" w:rsidRDefault="003F7698" w:rsidP="003F7698">
            <w:pPr>
              <w:rPr>
                <w:sz w:val="24"/>
                <w:lang w:val="it-IT"/>
              </w:rPr>
            </w:pPr>
            <w:r w:rsidRPr="003F7698">
              <w:rPr>
                <w:sz w:val="24"/>
                <w:lang w:val="it-IT"/>
              </w:rPr>
              <w:t xml:space="preserve">Paolo </w:t>
            </w:r>
            <w:proofErr w:type="spellStart"/>
            <w:r w:rsidRPr="003F7698">
              <w:rPr>
                <w:sz w:val="24"/>
                <w:lang w:val="it-IT"/>
              </w:rPr>
              <w:t>Gisondi</w:t>
            </w:r>
            <w:proofErr w:type="spellEnd"/>
            <w:r w:rsidRPr="003F7698">
              <w:rPr>
                <w:sz w:val="24"/>
                <w:lang w:val="it-IT"/>
              </w:rPr>
              <w:t>, Verona</w:t>
            </w:r>
          </w:p>
          <w:p w:rsidR="003F7698" w:rsidRPr="003F7698" w:rsidRDefault="003F7698" w:rsidP="003F735A">
            <w:pPr>
              <w:rPr>
                <w:sz w:val="24"/>
              </w:rPr>
            </w:pPr>
          </w:p>
        </w:tc>
        <w:tc>
          <w:tcPr>
            <w:tcW w:w="4605" w:type="dxa"/>
          </w:tcPr>
          <w:p w:rsidR="003F7698" w:rsidRPr="003F7698" w:rsidRDefault="003F7698" w:rsidP="003F7698">
            <w:pPr>
              <w:rPr>
                <w:sz w:val="24"/>
              </w:rPr>
            </w:pPr>
            <w:r w:rsidRPr="003F7698">
              <w:rPr>
                <w:i/>
                <w:sz w:val="24"/>
              </w:rPr>
              <w:t>Scientific committee</w:t>
            </w:r>
            <w:r w:rsidRPr="003F7698">
              <w:rPr>
                <w:sz w:val="24"/>
              </w:rPr>
              <w:t>:</w:t>
            </w:r>
          </w:p>
          <w:p w:rsidR="003F7698" w:rsidRPr="003F7698" w:rsidRDefault="003F7698" w:rsidP="003F7698">
            <w:pPr>
              <w:rPr>
                <w:sz w:val="24"/>
                <w:lang w:val="de-DE"/>
              </w:rPr>
            </w:pPr>
            <w:r w:rsidRPr="003F7698">
              <w:rPr>
                <w:sz w:val="24"/>
                <w:lang w:val="de-DE"/>
              </w:rPr>
              <w:t xml:space="preserve">H. </w:t>
            </w:r>
            <w:proofErr w:type="spellStart"/>
            <w:r w:rsidRPr="003F7698">
              <w:rPr>
                <w:sz w:val="24"/>
                <w:lang w:val="de-DE"/>
              </w:rPr>
              <w:t>Bachelez</w:t>
            </w:r>
            <w:proofErr w:type="spellEnd"/>
            <w:r w:rsidRPr="003F7698">
              <w:rPr>
                <w:sz w:val="24"/>
                <w:lang w:val="de-DE"/>
              </w:rPr>
              <w:t>, Paris</w:t>
            </w:r>
          </w:p>
          <w:p w:rsidR="003F7698" w:rsidRPr="003F7698" w:rsidRDefault="003F7698" w:rsidP="003F7698">
            <w:pPr>
              <w:rPr>
                <w:sz w:val="24"/>
                <w:lang w:val="de-DE"/>
              </w:rPr>
            </w:pPr>
            <w:r w:rsidRPr="003F7698">
              <w:rPr>
                <w:sz w:val="24"/>
                <w:lang w:val="de-DE"/>
              </w:rPr>
              <w:t xml:space="preserve">S. </w:t>
            </w:r>
            <w:proofErr w:type="spellStart"/>
            <w:r w:rsidRPr="003F7698">
              <w:rPr>
                <w:sz w:val="24"/>
                <w:lang w:val="de-DE"/>
              </w:rPr>
              <w:t>Beissert</w:t>
            </w:r>
            <w:proofErr w:type="spellEnd"/>
            <w:r w:rsidRPr="003F7698">
              <w:rPr>
                <w:sz w:val="24"/>
                <w:lang w:val="de-DE"/>
              </w:rPr>
              <w:t>, Dresden</w:t>
            </w:r>
          </w:p>
          <w:p w:rsidR="003F7698" w:rsidRPr="003F7698" w:rsidRDefault="003F7698" w:rsidP="003F7698">
            <w:pPr>
              <w:rPr>
                <w:sz w:val="24"/>
                <w:lang w:val="de-DE"/>
              </w:rPr>
            </w:pPr>
            <w:r w:rsidRPr="003F7698">
              <w:rPr>
                <w:sz w:val="24"/>
                <w:lang w:val="de-DE"/>
              </w:rPr>
              <w:t xml:space="preserve">L. French, </w:t>
            </w:r>
            <w:proofErr w:type="spellStart"/>
            <w:r w:rsidRPr="003F7698">
              <w:rPr>
                <w:sz w:val="24"/>
                <w:lang w:val="de-DE"/>
              </w:rPr>
              <w:t>Zurich</w:t>
            </w:r>
            <w:proofErr w:type="spellEnd"/>
          </w:p>
          <w:p w:rsidR="003F7698" w:rsidRDefault="003F7698" w:rsidP="003F7698">
            <w:pPr>
              <w:rPr>
                <w:sz w:val="24"/>
                <w:lang w:val="de-DE"/>
              </w:rPr>
            </w:pPr>
            <w:r w:rsidRPr="003F7698">
              <w:rPr>
                <w:sz w:val="24"/>
                <w:lang w:val="de-DE"/>
              </w:rPr>
              <w:t>C. Griffiths, Manchester</w:t>
            </w:r>
          </w:p>
          <w:p w:rsidR="00AE3B32" w:rsidRPr="003F7698" w:rsidRDefault="00AE3B32" w:rsidP="003F7698">
            <w:pPr>
              <w:rPr>
                <w:sz w:val="24"/>
                <w:lang w:val="de-DE"/>
              </w:rPr>
            </w:pPr>
            <w:r>
              <w:rPr>
                <w:sz w:val="24"/>
                <w:lang w:val="de-DE"/>
              </w:rPr>
              <w:t xml:space="preserve">G. </w:t>
            </w:r>
            <w:proofErr w:type="spellStart"/>
            <w:r>
              <w:rPr>
                <w:sz w:val="24"/>
                <w:lang w:val="de-DE"/>
              </w:rPr>
              <w:t>Jemec</w:t>
            </w:r>
            <w:proofErr w:type="spellEnd"/>
            <w:r>
              <w:rPr>
                <w:sz w:val="24"/>
                <w:lang w:val="de-DE"/>
              </w:rPr>
              <w:t>, Ro</w:t>
            </w:r>
            <w:r w:rsidR="001B29B6">
              <w:rPr>
                <w:sz w:val="24"/>
                <w:lang w:val="de-DE"/>
              </w:rPr>
              <w:t>s</w:t>
            </w:r>
            <w:r>
              <w:rPr>
                <w:sz w:val="24"/>
                <w:lang w:val="de-DE"/>
              </w:rPr>
              <w:t xml:space="preserve">kilde </w:t>
            </w:r>
          </w:p>
          <w:p w:rsidR="003F7698" w:rsidRPr="003F7698" w:rsidRDefault="003F7698" w:rsidP="003F7698">
            <w:pPr>
              <w:rPr>
                <w:sz w:val="24"/>
                <w:lang w:val="it-IT"/>
              </w:rPr>
            </w:pPr>
            <w:r w:rsidRPr="003F7698">
              <w:rPr>
                <w:sz w:val="24"/>
                <w:lang w:val="de-DE"/>
              </w:rPr>
              <w:t>L. Puig, Barcelona</w:t>
            </w:r>
          </w:p>
          <w:p w:rsidR="003F7698" w:rsidRPr="003F7698" w:rsidRDefault="003F7698" w:rsidP="003F7698">
            <w:pPr>
              <w:rPr>
                <w:sz w:val="24"/>
                <w:lang w:val="it-IT"/>
              </w:rPr>
            </w:pPr>
            <w:r w:rsidRPr="003F7698">
              <w:rPr>
                <w:sz w:val="24"/>
                <w:lang w:val="it-IT"/>
              </w:rPr>
              <w:t xml:space="preserve">F. </w:t>
            </w:r>
            <w:proofErr w:type="spellStart"/>
            <w:r w:rsidRPr="003F7698">
              <w:rPr>
                <w:sz w:val="24"/>
                <w:lang w:val="it-IT"/>
              </w:rPr>
              <w:t>Rongioletti</w:t>
            </w:r>
            <w:proofErr w:type="spellEnd"/>
            <w:r w:rsidRPr="003F7698">
              <w:rPr>
                <w:sz w:val="24"/>
                <w:lang w:val="it-IT"/>
              </w:rPr>
              <w:t>, Genoa</w:t>
            </w:r>
          </w:p>
          <w:p w:rsidR="003F7698" w:rsidRPr="003F7698" w:rsidRDefault="003F7698" w:rsidP="003F735A">
            <w:pPr>
              <w:rPr>
                <w:sz w:val="24"/>
              </w:rPr>
            </w:pPr>
            <w:r w:rsidRPr="003F7698">
              <w:rPr>
                <w:sz w:val="24"/>
                <w:lang w:val="de-DE"/>
              </w:rPr>
              <w:t xml:space="preserve">P. van de </w:t>
            </w:r>
            <w:proofErr w:type="spellStart"/>
            <w:r w:rsidRPr="003F7698">
              <w:rPr>
                <w:sz w:val="24"/>
                <w:lang w:val="de-DE"/>
              </w:rPr>
              <w:t>Kerkhof</w:t>
            </w:r>
            <w:proofErr w:type="spellEnd"/>
            <w:r w:rsidRPr="003F7698">
              <w:rPr>
                <w:sz w:val="24"/>
                <w:lang w:val="de-DE"/>
              </w:rPr>
              <w:t xml:space="preserve">, </w:t>
            </w:r>
            <w:r w:rsidRPr="003F7698">
              <w:rPr>
                <w:sz w:val="24"/>
              </w:rPr>
              <w:t>Nijmegen</w:t>
            </w:r>
          </w:p>
        </w:tc>
      </w:tr>
    </w:tbl>
    <w:p w:rsidR="003F7698" w:rsidRPr="0018153C" w:rsidRDefault="003F7698" w:rsidP="003F735A">
      <w:pPr>
        <w:rPr>
          <w:sz w:val="22"/>
        </w:rPr>
      </w:pPr>
    </w:p>
    <w:p w:rsidR="003F735A" w:rsidRPr="003F7698" w:rsidRDefault="00D96814" w:rsidP="003F735A">
      <w:pPr>
        <w:rPr>
          <w:szCs w:val="22"/>
        </w:rPr>
      </w:pPr>
      <w:r w:rsidRPr="003F7698">
        <w:rPr>
          <w:i/>
          <w:szCs w:val="22"/>
        </w:rPr>
        <w:t>Sessions</w:t>
      </w:r>
      <w:r w:rsidRPr="003F7698">
        <w:rPr>
          <w:szCs w:val="22"/>
        </w:rPr>
        <w:t>:</w:t>
      </w:r>
    </w:p>
    <w:p w:rsidR="00D76B26" w:rsidRPr="003F7698" w:rsidRDefault="00D76B26" w:rsidP="00232261">
      <w:pPr>
        <w:pStyle w:val="Paragrafoelenco"/>
        <w:numPr>
          <w:ilvl w:val="0"/>
          <w:numId w:val="1"/>
        </w:numPr>
        <w:ind w:left="426" w:hanging="426"/>
        <w:rPr>
          <w:szCs w:val="22"/>
        </w:rPr>
      </w:pPr>
      <w:r w:rsidRPr="003F7698">
        <w:rPr>
          <w:szCs w:val="22"/>
        </w:rPr>
        <w:t>Workshops</w:t>
      </w:r>
    </w:p>
    <w:p w:rsidR="00D96814" w:rsidRPr="003F7698" w:rsidRDefault="00AE3B32" w:rsidP="00232261">
      <w:pPr>
        <w:pStyle w:val="Paragrafoelenco"/>
        <w:numPr>
          <w:ilvl w:val="0"/>
          <w:numId w:val="1"/>
        </w:numPr>
        <w:ind w:left="426" w:hanging="426"/>
        <w:rPr>
          <w:szCs w:val="22"/>
        </w:rPr>
      </w:pPr>
      <w:r>
        <w:rPr>
          <w:szCs w:val="22"/>
        </w:rPr>
        <w:t>L</w:t>
      </w:r>
      <w:r w:rsidR="00D96814" w:rsidRPr="003F7698">
        <w:rPr>
          <w:szCs w:val="22"/>
        </w:rPr>
        <w:t>ectures</w:t>
      </w:r>
    </w:p>
    <w:p w:rsidR="00D76B26" w:rsidRPr="003F7698" w:rsidRDefault="00D76B26" w:rsidP="00D76B26">
      <w:pPr>
        <w:pStyle w:val="Paragrafoelenco"/>
        <w:numPr>
          <w:ilvl w:val="0"/>
          <w:numId w:val="1"/>
        </w:numPr>
        <w:ind w:left="426" w:hanging="426"/>
        <w:rPr>
          <w:szCs w:val="22"/>
        </w:rPr>
      </w:pPr>
      <w:r w:rsidRPr="003F7698">
        <w:rPr>
          <w:szCs w:val="22"/>
        </w:rPr>
        <w:t>Free communication ses</w:t>
      </w:r>
      <w:r w:rsidR="00AE3B32">
        <w:rPr>
          <w:szCs w:val="22"/>
        </w:rPr>
        <w:t>sions</w:t>
      </w:r>
    </w:p>
    <w:p w:rsidR="00D76B26" w:rsidRPr="003F7698" w:rsidRDefault="00D76B26" w:rsidP="00D76B26">
      <w:pPr>
        <w:pStyle w:val="Paragrafoelenco"/>
        <w:numPr>
          <w:ilvl w:val="0"/>
          <w:numId w:val="1"/>
        </w:numPr>
        <w:ind w:left="426" w:hanging="426"/>
        <w:rPr>
          <w:szCs w:val="22"/>
        </w:rPr>
      </w:pPr>
      <w:r w:rsidRPr="003F7698">
        <w:rPr>
          <w:szCs w:val="22"/>
        </w:rPr>
        <w:t>Posters</w:t>
      </w:r>
    </w:p>
    <w:p w:rsidR="00D96814" w:rsidRPr="003F7698" w:rsidRDefault="00D96814" w:rsidP="003F735A">
      <w:pPr>
        <w:rPr>
          <w:szCs w:val="22"/>
        </w:rPr>
      </w:pPr>
    </w:p>
    <w:p w:rsidR="00D96814" w:rsidRPr="003F7698" w:rsidRDefault="00D96814" w:rsidP="003F735A">
      <w:pPr>
        <w:rPr>
          <w:i/>
          <w:szCs w:val="22"/>
        </w:rPr>
      </w:pPr>
      <w:r w:rsidRPr="003F7698">
        <w:rPr>
          <w:i/>
          <w:szCs w:val="22"/>
        </w:rPr>
        <w:t>Topics:</w:t>
      </w:r>
    </w:p>
    <w:tbl>
      <w:tblPr>
        <w:tblStyle w:val="Grigliatabel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103"/>
      </w:tblGrid>
      <w:tr w:rsidR="00D96814" w:rsidRPr="003F7698" w:rsidTr="003F7698">
        <w:trPr>
          <w:trHeight w:val="278"/>
        </w:trPr>
        <w:tc>
          <w:tcPr>
            <w:tcW w:w="5211" w:type="dxa"/>
          </w:tcPr>
          <w:p w:rsidR="00D96814" w:rsidRPr="003F7698" w:rsidRDefault="00D96814" w:rsidP="00232261">
            <w:pPr>
              <w:pStyle w:val="Paragrafoelenco"/>
              <w:numPr>
                <w:ilvl w:val="0"/>
                <w:numId w:val="2"/>
              </w:numPr>
              <w:ind w:left="284" w:hanging="284"/>
              <w:rPr>
                <w:sz w:val="24"/>
              </w:rPr>
            </w:pPr>
            <w:r w:rsidRPr="003F7698">
              <w:rPr>
                <w:sz w:val="24"/>
              </w:rPr>
              <w:t>Lupus erythematosus</w:t>
            </w:r>
          </w:p>
          <w:p w:rsidR="0018153C" w:rsidRPr="003F7698" w:rsidRDefault="00D96814" w:rsidP="00232261">
            <w:pPr>
              <w:pStyle w:val="Paragrafoelenco"/>
              <w:numPr>
                <w:ilvl w:val="0"/>
                <w:numId w:val="2"/>
              </w:numPr>
              <w:ind w:left="284" w:hanging="284"/>
              <w:rPr>
                <w:sz w:val="24"/>
              </w:rPr>
            </w:pPr>
            <w:r w:rsidRPr="003F7698">
              <w:rPr>
                <w:sz w:val="24"/>
              </w:rPr>
              <w:t>Scleroderma</w:t>
            </w:r>
          </w:p>
          <w:p w:rsidR="00D96814" w:rsidRPr="003F7698" w:rsidRDefault="0018153C" w:rsidP="00232261">
            <w:pPr>
              <w:pStyle w:val="Paragrafoelenco"/>
              <w:numPr>
                <w:ilvl w:val="0"/>
                <w:numId w:val="2"/>
              </w:numPr>
              <w:ind w:left="284" w:hanging="284"/>
              <w:rPr>
                <w:sz w:val="24"/>
              </w:rPr>
            </w:pPr>
            <w:proofErr w:type="spellStart"/>
            <w:r w:rsidRPr="003F7698">
              <w:rPr>
                <w:sz w:val="24"/>
              </w:rPr>
              <w:t>Sclerodermoid</w:t>
            </w:r>
            <w:proofErr w:type="spellEnd"/>
            <w:r w:rsidRPr="003F7698">
              <w:rPr>
                <w:sz w:val="24"/>
              </w:rPr>
              <w:t xml:space="preserve"> disorders</w:t>
            </w:r>
          </w:p>
          <w:p w:rsidR="00D96814" w:rsidRPr="003F7698" w:rsidRDefault="00D96814" w:rsidP="00232261">
            <w:pPr>
              <w:pStyle w:val="Paragrafoelenco"/>
              <w:numPr>
                <w:ilvl w:val="0"/>
                <w:numId w:val="2"/>
              </w:numPr>
              <w:ind w:left="284" w:hanging="284"/>
              <w:rPr>
                <w:sz w:val="24"/>
              </w:rPr>
            </w:pPr>
            <w:proofErr w:type="spellStart"/>
            <w:r w:rsidRPr="003F7698">
              <w:rPr>
                <w:sz w:val="24"/>
              </w:rPr>
              <w:t>Vasculitis</w:t>
            </w:r>
            <w:proofErr w:type="spellEnd"/>
            <w:r w:rsidRPr="003F7698">
              <w:rPr>
                <w:sz w:val="24"/>
              </w:rPr>
              <w:t xml:space="preserve"> syndromes</w:t>
            </w:r>
          </w:p>
          <w:p w:rsidR="00D96814" w:rsidRPr="003F7698" w:rsidRDefault="00D96814" w:rsidP="00232261">
            <w:pPr>
              <w:pStyle w:val="Paragrafoelenco"/>
              <w:numPr>
                <w:ilvl w:val="0"/>
                <w:numId w:val="2"/>
              </w:numPr>
              <w:ind w:left="284" w:hanging="284"/>
              <w:rPr>
                <w:sz w:val="24"/>
              </w:rPr>
            </w:pPr>
            <w:r w:rsidRPr="003F7698">
              <w:rPr>
                <w:sz w:val="24"/>
              </w:rPr>
              <w:t xml:space="preserve">Occlusive </w:t>
            </w:r>
            <w:proofErr w:type="spellStart"/>
            <w:r w:rsidRPr="003F7698">
              <w:rPr>
                <w:sz w:val="24"/>
              </w:rPr>
              <w:t>vasculopathies</w:t>
            </w:r>
            <w:proofErr w:type="spellEnd"/>
          </w:p>
          <w:p w:rsidR="00D96814" w:rsidRPr="003F7698" w:rsidRDefault="00D96814" w:rsidP="00232261">
            <w:pPr>
              <w:pStyle w:val="Paragrafoelenco"/>
              <w:numPr>
                <w:ilvl w:val="0"/>
                <w:numId w:val="2"/>
              </w:numPr>
              <w:ind w:left="284" w:hanging="284"/>
              <w:rPr>
                <w:sz w:val="24"/>
              </w:rPr>
            </w:pPr>
            <w:proofErr w:type="spellStart"/>
            <w:r w:rsidRPr="003F7698">
              <w:rPr>
                <w:sz w:val="24"/>
              </w:rPr>
              <w:t>Autoinflammatory</w:t>
            </w:r>
            <w:proofErr w:type="spellEnd"/>
            <w:r w:rsidRPr="003F7698">
              <w:rPr>
                <w:sz w:val="24"/>
              </w:rPr>
              <w:t xml:space="preserve"> syndromes</w:t>
            </w:r>
          </w:p>
          <w:p w:rsidR="0018153C" w:rsidRPr="003F7698" w:rsidRDefault="0018153C" w:rsidP="00232261">
            <w:pPr>
              <w:pStyle w:val="Paragrafoelenco"/>
              <w:numPr>
                <w:ilvl w:val="0"/>
                <w:numId w:val="2"/>
              </w:numPr>
              <w:ind w:left="284" w:hanging="284"/>
              <w:rPr>
                <w:sz w:val="24"/>
              </w:rPr>
            </w:pPr>
            <w:r w:rsidRPr="003F7698">
              <w:rPr>
                <w:sz w:val="24"/>
              </w:rPr>
              <w:t xml:space="preserve">Syndromes from innate immunity </w:t>
            </w:r>
            <w:proofErr w:type="spellStart"/>
            <w:r w:rsidRPr="003F7698">
              <w:rPr>
                <w:sz w:val="24"/>
              </w:rPr>
              <w:t>dysregulation</w:t>
            </w:r>
            <w:proofErr w:type="spellEnd"/>
          </w:p>
          <w:p w:rsidR="003F7698" w:rsidRPr="003F7698" w:rsidRDefault="0018153C" w:rsidP="003F7698">
            <w:pPr>
              <w:pStyle w:val="Paragrafoelenco"/>
              <w:ind w:left="284"/>
              <w:rPr>
                <w:sz w:val="24"/>
              </w:rPr>
            </w:pPr>
            <w:r w:rsidRPr="003F7698">
              <w:rPr>
                <w:sz w:val="24"/>
              </w:rPr>
              <w:t>(</w:t>
            </w:r>
            <w:proofErr w:type="spellStart"/>
            <w:r w:rsidRPr="003F7698">
              <w:rPr>
                <w:sz w:val="24"/>
              </w:rPr>
              <w:t>eg</w:t>
            </w:r>
            <w:proofErr w:type="spellEnd"/>
            <w:r w:rsidRPr="003F7698">
              <w:rPr>
                <w:sz w:val="24"/>
              </w:rPr>
              <w:t xml:space="preserve">, </w:t>
            </w:r>
            <w:proofErr w:type="spellStart"/>
            <w:r w:rsidRPr="003F7698">
              <w:rPr>
                <w:sz w:val="24"/>
              </w:rPr>
              <w:t>hidradenitis</w:t>
            </w:r>
            <w:proofErr w:type="spellEnd"/>
            <w:r w:rsidRPr="003F7698">
              <w:rPr>
                <w:sz w:val="24"/>
              </w:rPr>
              <w:t xml:space="preserve"> </w:t>
            </w:r>
            <w:proofErr w:type="spellStart"/>
            <w:r w:rsidRPr="003F7698">
              <w:rPr>
                <w:sz w:val="24"/>
              </w:rPr>
              <w:t>suppurativa</w:t>
            </w:r>
            <w:proofErr w:type="spellEnd"/>
            <w:r w:rsidR="003F7698" w:rsidRPr="003F7698">
              <w:rPr>
                <w:sz w:val="24"/>
              </w:rPr>
              <w:t xml:space="preserve">, </w:t>
            </w:r>
            <w:proofErr w:type="spellStart"/>
            <w:r w:rsidR="003F7698" w:rsidRPr="003F7698">
              <w:rPr>
                <w:sz w:val="24"/>
              </w:rPr>
              <w:t>pustular</w:t>
            </w:r>
            <w:proofErr w:type="spellEnd"/>
            <w:r w:rsidR="003F7698" w:rsidRPr="003F7698">
              <w:rPr>
                <w:sz w:val="24"/>
              </w:rPr>
              <w:t xml:space="preserve"> psoriasis</w:t>
            </w:r>
            <w:r w:rsidRPr="003F7698">
              <w:rPr>
                <w:sz w:val="24"/>
              </w:rPr>
              <w:t>)</w:t>
            </w:r>
          </w:p>
          <w:p w:rsidR="00D96814" w:rsidRPr="003F7698" w:rsidRDefault="003F294B" w:rsidP="003F294B">
            <w:pPr>
              <w:pStyle w:val="Paragrafoelenco"/>
              <w:numPr>
                <w:ilvl w:val="0"/>
                <w:numId w:val="2"/>
              </w:numPr>
              <w:ind w:left="284" w:hanging="284"/>
              <w:rPr>
                <w:sz w:val="24"/>
              </w:rPr>
            </w:pPr>
            <w:proofErr w:type="spellStart"/>
            <w:r w:rsidRPr="003F7698">
              <w:rPr>
                <w:sz w:val="24"/>
              </w:rPr>
              <w:t>Neutrophilic</w:t>
            </w:r>
            <w:proofErr w:type="spellEnd"/>
            <w:r w:rsidRPr="003F7698">
              <w:rPr>
                <w:sz w:val="24"/>
              </w:rPr>
              <w:t xml:space="preserve"> </w:t>
            </w:r>
            <w:proofErr w:type="spellStart"/>
            <w:r w:rsidRPr="003F7698">
              <w:rPr>
                <w:sz w:val="24"/>
              </w:rPr>
              <w:t>dermatoses</w:t>
            </w:r>
            <w:proofErr w:type="spellEnd"/>
          </w:p>
          <w:p w:rsidR="003F7698" w:rsidRPr="003F7698" w:rsidRDefault="003F7698" w:rsidP="003F7698">
            <w:pPr>
              <w:pStyle w:val="Paragrafoelenco"/>
              <w:numPr>
                <w:ilvl w:val="0"/>
                <w:numId w:val="2"/>
              </w:numPr>
              <w:ind w:left="284" w:hanging="284"/>
              <w:rPr>
                <w:sz w:val="24"/>
              </w:rPr>
            </w:pPr>
            <w:r w:rsidRPr="003F7698">
              <w:rPr>
                <w:sz w:val="24"/>
              </w:rPr>
              <w:t>Psoriasis</w:t>
            </w:r>
          </w:p>
        </w:tc>
        <w:tc>
          <w:tcPr>
            <w:tcW w:w="5103" w:type="dxa"/>
          </w:tcPr>
          <w:p w:rsidR="0018153C" w:rsidRPr="003F7698" w:rsidRDefault="0018153C" w:rsidP="003F7698">
            <w:pPr>
              <w:pStyle w:val="Paragrafoelenco"/>
              <w:numPr>
                <w:ilvl w:val="0"/>
                <w:numId w:val="2"/>
              </w:numPr>
              <w:ind w:left="284" w:hanging="392"/>
              <w:rPr>
                <w:sz w:val="24"/>
              </w:rPr>
            </w:pPr>
            <w:r w:rsidRPr="003F7698">
              <w:rPr>
                <w:sz w:val="24"/>
              </w:rPr>
              <w:t>Cardio-metabolic risk of chronic inflammation</w:t>
            </w:r>
          </w:p>
          <w:p w:rsidR="003F294B" w:rsidRPr="003F7698" w:rsidRDefault="003F294B" w:rsidP="003F7698">
            <w:pPr>
              <w:pStyle w:val="Paragrafoelenco"/>
              <w:numPr>
                <w:ilvl w:val="0"/>
                <w:numId w:val="2"/>
              </w:numPr>
              <w:ind w:left="284" w:hanging="392"/>
              <w:rPr>
                <w:sz w:val="24"/>
              </w:rPr>
            </w:pPr>
            <w:r w:rsidRPr="003F7698">
              <w:rPr>
                <w:sz w:val="24"/>
              </w:rPr>
              <w:t>Common pathways in organ-specific inflammatory disorders</w:t>
            </w:r>
          </w:p>
          <w:p w:rsidR="00D96814" w:rsidRPr="003F7698" w:rsidRDefault="00D96814" w:rsidP="003F7698">
            <w:pPr>
              <w:pStyle w:val="Paragrafoelenco"/>
              <w:numPr>
                <w:ilvl w:val="0"/>
                <w:numId w:val="2"/>
              </w:numPr>
              <w:ind w:left="284" w:hanging="392"/>
              <w:rPr>
                <w:sz w:val="24"/>
              </w:rPr>
            </w:pPr>
            <w:r w:rsidRPr="003F7698">
              <w:rPr>
                <w:sz w:val="24"/>
              </w:rPr>
              <w:t xml:space="preserve">Febrile </w:t>
            </w:r>
            <w:proofErr w:type="spellStart"/>
            <w:r w:rsidRPr="003F7698">
              <w:rPr>
                <w:sz w:val="24"/>
              </w:rPr>
              <w:t>dermatoses</w:t>
            </w:r>
            <w:proofErr w:type="spellEnd"/>
          </w:p>
          <w:p w:rsidR="00D96814" w:rsidRPr="003F7698" w:rsidRDefault="00D96814" w:rsidP="003F7698">
            <w:pPr>
              <w:pStyle w:val="Paragrafoelenco"/>
              <w:numPr>
                <w:ilvl w:val="0"/>
                <w:numId w:val="2"/>
              </w:numPr>
              <w:ind w:left="284" w:hanging="392"/>
              <w:rPr>
                <w:sz w:val="24"/>
              </w:rPr>
            </w:pPr>
            <w:r w:rsidRPr="003F7698">
              <w:rPr>
                <w:sz w:val="24"/>
              </w:rPr>
              <w:t>Psoriatic arthritis</w:t>
            </w:r>
          </w:p>
          <w:p w:rsidR="00D96814" w:rsidRPr="003F7698" w:rsidRDefault="00D96814" w:rsidP="003F7698">
            <w:pPr>
              <w:pStyle w:val="Paragrafoelenco"/>
              <w:numPr>
                <w:ilvl w:val="0"/>
                <w:numId w:val="2"/>
              </w:numPr>
              <w:ind w:left="284" w:hanging="392"/>
              <w:rPr>
                <w:sz w:val="24"/>
              </w:rPr>
            </w:pPr>
            <w:r w:rsidRPr="003F7698">
              <w:rPr>
                <w:sz w:val="24"/>
              </w:rPr>
              <w:t xml:space="preserve">Rash and arthritis </w:t>
            </w:r>
          </w:p>
          <w:p w:rsidR="00D96814" w:rsidRPr="003F7698" w:rsidRDefault="00D96814" w:rsidP="003F7698">
            <w:pPr>
              <w:pStyle w:val="Paragrafoelenco"/>
              <w:numPr>
                <w:ilvl w:val="0"/>
                <w:numId w:val="2"/>
              </w:numPr>
              <w:ind w:left="284" w:hanging="392"/>
              <w:rPr>
                <w:sz w:val="24"/>
              </w:rPr>
            </w:pPr>
            <w:r w:rsidRPr="003F7698">
              <w:rPr>
                <w:sz w:val="24"/>
              </w:rPr>
              <w:t xml:space="preserve">Autoimmune </w:t>
            </w:r>
            <w:proofErr w:type="spellStart"/>
            <w:r w:rsidRPr="003F7698">
              <w:rPr>
                <w:sz w:val="24"/>
              </w:rPr>
              <w:t>bullous</w:t>
            </w:r>
            <w:proofErr w:type="spellEnd"/>
            <w:r w:rsidRPr="003F7698">
              <w:rPr>
                <w:sz w:val="24"/>
              </w:rPr>
              <w:t xml:space="preserve"> diseases</w:t>
            </w:r>
          </w:p>
          <w:p w:rsidR="003F294B" w:rsidRPr="003F7698" w:rsidRDefault="003F294B" w:rsidP="003F7698">
            <w:pPr>
              <w:pStyle w:val="Paragrafoelenco"/>
              <w:numPr>
                <w:ilvl w:val="0"/>
                <w:numId w:val="2"/>
              </w:numPr>
              <w:ind w:left="284" w:hanging="392"/>
              <w:rPr>
                <w:sz w:val="24"/>
              </w:rPr>
            </w:pPr>
            <w:proofErr w:type="spellStart"/>
            <w:r w:rsidRPr="003F7698">
              <w:rPr>
                <w:sz w:val="24"/>
              </w:rPr>
              <w:t>Eosinophilic</w:t>
            </w:r>
            <w:proofErr w:type="spellEnd"/>
            <w:r w:rsidRPr="003F7698">
              <w:rPr>
                <w:sz w:val="24"/>
              </w:rPr>
              <w:t xml:space="preserve"> </w:t>
            </w:r>
            <w:proofErr w:type="spellStart"/>
            <w:r w:rsidRPr="003F7698">
              <w:rPr>
                <w:sz w:val="24"/>
              </w:rPr>
              <w:t>dermatoses</w:t>
            </w:r>
            <w:proofErr w:type="spellEnd"/>
          </w:p>
          <w:p w:rsidR="00D96814" w:rsidRPr="003F7698" w:rsidRDefault="00D96814" w:rsidP="003F7698">
            <w:pPr>
              <w:pStyle w:val="Paragrafoelenco"/>
              <w:numPr>
                <w:ilvl w:val="0"/>
                <w:numId w:val="2"/>
              </w:numPr>
              <w:ind w:left="284" w:hanging="392"/>
              <w:rPr>
                <w:sz w:val="24"/>
              </w:rPr>
            </w:pPr>
            <w:r w:rsidRPr="003F7698">
              <w:rPr>
                <w:sz w:val="24"/>
              </w:rPr>
              <w:t>Drug reactions</w:t>
            </w:r>
          </w:p>
          <w:p w:rsidR="0018153C" w:rsidRPr="003F7698" w:rsidRDefault="0018153C" w:rsidP="003F7698">
            <w:pPr>
              <w:pStyle w:val="Paragrafoelenco"/>
              <w:numPr>
                <w:ilvl w:val="0"/>
                <w:numId w:val="2"/>
              </w:numPr>
              <w:ind w:left="284" w:hanging="392"/>
              <w:rPr>
                <w:sz w:val="24"/>
              </w:rPr>
            </w:pPr>
            <w:r w:rsidRPr="003F7698">
              <w:rPr>
                <w:sz w:val="24"/>
              </w:rPr>
              <w:t>Stratified medicine</w:t>
            </w:r>
          </w:p>
        </w:tc>
      </w:tr>
    </w:tbl>
    <w:p w:rsidR="00712F83" w:rsidRDefault="00712F83" w:rsidP="0018153C">
      <w:pPr>
        <w:rPr>
          <w:sz w:val="22"/>
          <w:szCs w:val="22"/>
        </w:rPr>
      </w:pPr>
    </w:p>
    <w:p w:rsidR="00712F83" w:rsidRPr="00712F83" w:rsidRDefault="00712F83" w:rsidP="00712F83">
      <w:pPr>
        <w:jc w:val="center"/>
        <w:rPr>
          <w:b/>
          <w:sz w:val="36"/>
          <w:szCs w:val="22"/>
        </w:rPr>
      </w:pPr>
      <w:r w:rsidRPr="00712F83">
        <w:rPr>
          <w:b/>
          <w:sz w:val="36"/>
          <w:szCs w:val="22"/>
        </w:rPr>
        <w:t>www.simid2014.org</w:t>
      </w:r>
    </w:p>
    <w:sectPr w:rsidR="00712F83" w:rsidRPr="00712F83" w:rsidSect="00D96814">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033F"/>
    <w:multiLevelType w:val="hybridMultilevel"/>
    <w:tmpl w:val="4F70D24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37993784"/>
    <w:multiLevelType w:val="hybridMultilevel"/>
    <w:tmpl w:val="0EC264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D0D68AD"/>
    <w:multiLevelType w:val="hybridMultilevel"/>
    <w:tmpl w:val="2690B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F735A"/>
    <w:rsid w:val="00036BBE"/>
    <w:rsid w:val="0006618E"/>
    <w:rsid w:val="0007388E"/>
    <w:rsid w:val="000D1E90"/>
    <w:rsid w:val="000E36B5"/>
    <w:rsid w:val="0018153C"/>
    <w:rsid w:val="001B29B6"/>
    <w:rsid w:val="001B739D"/>
    <w:rsid w:val="001D121F"/>
    <w:rsid w:val="001D6EC5"/>
    <w:rsid w:val="001E3FF5"/>
    <w:rsid w:val="00206A47"/>
    <w:rsid w:val="002146BD"/>
    <w:rsid w:val="00224D8C"/>
    <w:rsid w:val="00230837"/>
    <w:rsid w:val="00232261"/>
    <w:rsid w:val="002941B8"/>
    <w:rsid w:val="002A60DE"/>
    <w:rsid w:val="002B69AC"/>
    <w:rsid w:val="002F5C23"/>
    <w:rsid w:val="0033033B"/>
    <w:rsid w:val="003C0773"/>
    <w:rsid w:val="003D5637"/>
    <w:rsid w:val="003E5E9E"/>
    <w:rsid w:val="003E6973"/>
    <w:rsid w:val="003F294B"/>
    <w:rsid w:val="003F735A"/>
    <w:rsid w:val="003F7698"/>
    <w:rsid w:val="00427B29"/>
    <w:rsid w:val="004427E8"/>
    <w:rsid w:val="00475497"/>
    <w:rsid w:val="00495D1F"/>
    <w:rsid w:val="004A3A3B"/>
    <w:rsid w:val="004D1789"/>
    <w:rsid w:val="004D3C25"/>
    <w:rsid w:val="004F3943"/>
    <w:rsid w:val="0050545A"/>
    <w:rsid w:val="00507CA1"/>
    <w:rsid w:val="00525815"/>
    <w:rsid w:val="00555312"/>
    <w:rsid w:val="00574ABD"/>
    <w:rsid w:val="00607D43"/>
    <w:rsid w:val="00640EAA"/>
    <w:rsid w:val="006457FA"/>
    <w:rsid w:val="00672AFB"/>
    <w:rsid w:val="006D7A0C"/>
    <w:rsid w:val="006E0A47"/>
    <w:rsid w:val="006E6E54"/>
    <w:rsid w:val="006F1353"/>
    <w:rsid w:val="006F3CB8"/>
    <w:rsid w:val="00712F83"/>
    <w:rsid w:val="0072062B"/>
    <w:rsid w:val="007348B4"/>
    <w:rsid w:val="00741A26"/>
    <w:rsid w:val="00756841"/>
    <w:rsid w:val="007A4FF8"/>
    <w:rsid w:val="007D4CCA"/>
    <w:rsid w:val="007E39F1"/>
    <w:rsid w:val="007E417C"/>
    <w:rsid w:val="0084513C"/>
    <w:rsid w:val="00857A1D"/>
    <w:rsid w:val="00860EF1"/>
    <w:rsid w:val="008745C4"/>
    <w:rsid w:val="00876670"/>
    <w:rsid w:val="008D5812"/>
    <w:rsid w:val="008E0482"/>
    <w:rsid w:val="008E51D6"/>
    <w:rsid w:val="008F4DC0"/>
    <w:rsid w:val="00985FED"/>
    <w:rsid w:val="00997592"/>
    <w:rsid w:val="009E2E2E"/>
    <w:rsid w:val="00A036AD"/>
    <w:rsid w:val="00A05E66"/>
    <w:rsid w:val="00A20C9E"/>
    <w:rsid w:val="00A213D9"/>
    <w:rsid w:val="00A40ECB"/>
    <w:rsid w:val="00A87B35"/>
    <w:rsid w:val="00AA3951"/>
    <w:rsid w:val="00AB75D8"/>
    <w:rsid w:val="00AC74AB"/>
    <w:rsid w:val="00AE3B32"/>
    <w:rsid w:val="00B131F8"/>
    <w:rsid w:val="00B23473"/>
    <w:rsid w:val="00B45749"/>
    <w:rsid w:val="00B50F5D"/>
    <w:rsid w:val="00B75357"/>
    <w:rsid w:val="00BA000B"/>
    <w:rsid w:val="00BB5852"/>
    <w:rsid w:val="00BC6214"/>
    <w:rsid w:val="00C12776"/>
    <w:rsid w:val="00C47A7A"/>
    <w:rsid w:val="00D03CF2"/>
    <w:rsid w:val="00D272D7"/>
    <w:rsid w:val="00D315A9"/>
    <w:rsid w:val="00D4570B"/>
    <w:rsid w:val="00D6454C"/>
    <w:rsid w:val="00D66E5B"/>
    <w:rsid w:val="00D76B26"/>
    <w:rsid w:val="00D96814"/>
    <w:rsid w:val="00DA69D7"/>
    <w:rsid w:val="00DE0E75"/>
    <w:rsid w:val="00E72F2E"/>
    <w:rsid w:val="00EB0911"/>
    <w:rsid w:val="00EB69B6"/>
    <w:rsid w:val="00F36C54"/>
    <w:rsid w:val="00F40E84"/>
    <w:rsid w:val="00F639E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735A"/>
    <w:pPr>
      <w:spacing w:after="0" w:line="240" w:lineRule="auto"/>
    </w:pPr>
    <w:rPr>
      <w:rFonts w:ascii="Times New Roman" w:eastAsia="Times New Roman" w:hAnsi="Times New Roman" w:cs="Times New Roman"/>
      <w:sz w:val="24"/>
      <w:szCs w:val="24"/>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24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32261"/>
    <w:pPr>
      <w:ind w:left="720"/>
      <w:contextualSpacing/>
    </w:pPr>
  </w:style>
  <w:style w:type="paragraph" w:styleId="Testofumetto">
    <w:name w:val="Balloon Text"/>
    <w:basedOn w:val="Normale"/>
    <w:link w:val="TestofumettoCarattere"/>
    <w:uiPriority w:val="99"/>
    <w:semiHidden/>
    <w:unhideWhenUsed/>
    <w:rsid w:val="008F4D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4DC0"/>
    <w:rPr>
      <w:rFonts w:ascii="Tahoma" w:eastAsia="Times New Roman" w:hAnsi="Tahoma" w:cs="Tahoma"/>
      <w:sz w:val="16"/>
      <w:szCs w:val="16"/>
      <w:lang w:val="en-US"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282</Words>
  <Characters>1614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giro</cp:lastModifiedBy>
  <cp:revision>6</cp:revision>
  <cp:lastPrinted>2012-11-10T10:21:00Z</cp:lastPrinted>
  <dcterms:created xsi:type="dcterms:W3CDTF">2013-01-25T10:46:00Z</dcterms:created>
  <dcterms:modified xsi:type="dcterms:W3CDTF">2013-01-26T07:48:00Z</dcterms:modified>
</cp:coreProperties>
</file>